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5996" w14:textId="77777777" w:rsidR="00861AFB" w:rsidRDefault="00000000">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Lucida Sans" w:eastAsia="Lucida Sans" w:hAnsi="Lucida Sans" w:cs="Lucida Sans"/>
          <w:noProof/>
          <w:color w:val="000000"/>
          <w:sz w:val="28"/>
          <w:szCs w:val="28"/>
        </w:rPr>
        <mc:AlternateContent>
          <mc:Choice Requires="wpg">
            <w:drawing>
              <wp:anchor distT="0" distB="0" distL="0" distR="0" simplePos="0" relativeHeight="251658240" behindDoc="1" locked="0" layoutInCell="1" hidden="0" allowOverlap="1" wp14:anchorId="1F3667B5" wp14:editId="05354F18">
                <wp:simplePos x="0" y="0"/>
                <wp:positionH relativeFrom="page">
                  <wp:posOffset>-93342</wp:posOffset>
                </wp:positionH>
                <wp:positionV relativeFrom="page">
                  <wp:posOffset>-222881</wp:posOffset>
                </wp:positionV>
                <wp:extent cx="7639050" cy="10897235"/>
                <wp:effectExtent l="0" t="0" r="0" b="0"/>
                <wp:wrapNone/>
                <wp:docPr id="17" name="Rectangle 17"/>
                <wp:cNvGraphicFramePr/>
                <a:graphic xmlns:a="http://schemas.openxmlformats.org/drawingml/2006/main">
                  <a:graphicData uri="http://schemas.microsoft.com/office/word/2010/wordprocessingShape">
                    <wps:wsp>
                      <wps:cNvSpPr/>
                      <wps:spPr>
                        <a:xfrm>
                          <a:off x="1536000" y="0"/>
                          <a:ext cx="7620000" cy="7560000"/>
                        </a:xfrm>
                        <a:prstGeom prst="rect">
                          <a:avLst/>
                        </a:prstGeom>
                        <a:solidFill>
                          <a:srgbClr val="FDFEE6"/>
                        </a:solidFill>
                        <a:ln>
                          <a:noFill/>
                        </a:ln>
                      </wps:spPr>
                      <wps:txbx>
                        <w:txbxContent>
                          <w:p w14:paraId="5231A81E" w14:textId="77777777" w:rsidR="00861AFB" w:rsidRDefault="00861AF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-93342</wp:posOffset>
                </wp:positionH>
                <wp:positionV relativeFrom="page">
                  <wp:posOffset>-222881</wp:posOffset>
                </wp:positionV>
                <wp:extent cx="7639050" cy="10897235"/>
                <wp:effectExtent b="0" l="0" r="0" t="0"/>
                <wp:wrapNone/>
                <wp:docPr id="1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39050" cy="10897235"/>
                        </a:xfrm>
                        <a:prstGeom prst="rect"/>
                        <a:ln/>
                      </pic:spPr>
                    </pic:pic>
                  </a:graphicData>
                </a:graphic>
              </wp:anchor>
            </w:drawing>
          </mc:Fallback>
        </mc:AlternateContent>
      </w:r>
    </w:p>
    <w:p w14:paraId="109383DF" w14:textId="77777777" w:rsidR="00861AFB" w:rsidRDefault="00861AFB">
      <w:pPr>
        <w:pBdr>
          <w:top w:val="nil"/>
          <w:left w:val="nil"/>
          <w:bottom w:val="nil"/>
          <w:right w:val="nil"/>
          <w:between w:val="nil"/>
        </w:pBdr>
        <w:spacing w:before="2"/>
        <w:jc w:val="both"/>
        <w:rPr>
          <w:rFonts w:ascii="Times New Roman" w:eastAsia="Times New Roman" w:hAnsi="Times New Roman" w:cs="Times New Roman"/>
          <w:color w:val="000000"/>
          <w:sz w:val="16"/>
          <w:szCs w:val="16"/>
        </w:rPr>
      </w:pPr>
    </w:p>
    <w:p w14:paraId="0636B438" w14:textId="77777777" w:rsidR="00861AFB" w:rsidRDefault="00000000">
      <w:pPr>
        <w:pBdr>
          <w:top w:val="nil"/>
          <w:left w:val="nil"/>
          <w:bottom w:val="nil"/>
          <w:right w:val="nil"/>
          <w:between w:val="nil"/>
        </w:pBdr>
        <w:ind w:left="7906"/>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927F201" wp14:editId="3C7C0999">
            <wp:extent cx="2074527" cy="51387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74527" cy="513873"/>
                    </a:xfrm>
                    <a:prstGeom prst="rect">
                      <a:avLst/>
                    </a:prstGeom>
                    <a:ln/>
                  </pic:spPr>
                </pic:pic>
              </a:graphicData>
            </a:graphic>
          </wp:inline>
        </w:drawing>
      </w:r>
    </w:p>
    <w:p w14:paraId="7BAC7047" w14:textId="77777777" w:rsidR="00861AFB" w:rsidRDefault="00861AFB">
      <w:pPr>
        <w:pBdr>
          <w:top w:val="nil"/>
          <w:left w:val="nil"/>
          <w:bottom w:val="nil"/>
          <w:right w:val="nil"/>
          <w:between w:val="nil"/>
        </w:pBdr>
        <w:jc w:val="both"/>
        <w:rPr>
          <w:rFonts w:ascii="Times New Roman" w:eastAsia="Times New Roman" w:hAnsi="Times New Roman" w:cs="Times New Roman"/>
          <w:color w:val="000000"/>
          <w:sz w:val="20"/>
          <w:szCs w:val="20"/>
        </w:rPr>
      </w:pPr>
    </w:p>
    <w:p w14:paraId="215C4CE1" w14:textId="77777777" w:rsidR="00861AFB" w:rsidRDefault="00861AFB">
      <w:pPr>
        <w:pBdr>
          <w:top w:val="nil"/>
          <w:left w:val="nil"/>
          <w:bottom w:val="nil"/>
          <w:right w:val="nil"/>
          <w:between w:val="nil"/>
        </w:pBdr>
        <w:jc w:val="both"/>
        <w:rPr>
          <w:rFonts w:ascii="Times New Roman" w:eastAsia="Times New Roman" w:hAnsi="Times New Roman" w:cs="Times New Roman"/>
          <w:color w:val="000000"/>
          <w:sz w:val="20"/>
          <w:szCs w:val="20"/>
        </w:rPr>
      </w:pPr>
    </w:p>
    <w:p w14:paraId="6CFE1B98" w14:textId="707E7776" w:rsidR="00861AFB" w:rsidRPr="000116ED" w:rsidRDefault="008218E9">
      <w:pPr>
        <w:spacing w:before="332" w:line="446" w:lineRule="auto"/>
        <w:ind w:left="3283" w:right="1433"/>
        <w:jc w:val="both"/>
        <w:rPr>
          <w:rFonts w:eastAsia="Lucida Sans"/>
          <w:b/>
          <w:sz w:val="28"/>
          <w:szCs w:val="28"/>
        </w:rPr>
      </w:pPr>
      <w:r w:rsidRPr="000116ED">
        <w:rPr>
          <w:rFonts w:eastAsia="Lucida Sans"/>
          <w:b/>
          <w:sz w:val="28"/>
          <w:szCs w:val="28"/>
        </w:rPr>
        <w:t>Запис за видеото: MCC - предлагане и молба за помощ: Физически увреждания</w:t>
      </w:r>
      <w:r w:rsidR="00000000" w:rsidRPr="000116ED">
        <w:rPr>
          <w:noProof/>
        </w:rPr>
        <w:drawing>
          <wp:anchor distT="0" distB="0" distL="0" distR="0" simplePos="0" relativeHeight="251659264" behindDoc="1" locked="0" layoutInCell="1" hidden="0" allowOverlap="1" wp14:anchorId="7D89085F" wp14:editId="0D1323E5">
            <wp:simplePos x="0" y="0"/>
            <wp:positionH relativeFrom="column">
              <wp:posOffset>-114297</wp:posOffset>
            </wp:positionH>
            <wp:positionV relativeFrom="paragraph">
              <wp:posOffset>-1082540</wp:posOffset>
            </wp:positionV>
            <wp:extent cx="1535145" cy="1494169"/>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535145" cy="1494169"/>
                    </a:xfrm>
                    <a:prstGeom prst="rect">
                      <a:avLst/>
                    </a:prstGeom>
                    <a:ln/>
                  </pic:spPr>
                </pic:pic>
              </a:graphicData>
            </a:graphic>
          </wp:anchor>
        </w:drawing>
      </w:r>
    </w:p>
    <w:p w14:paraId="6B757779" w14:textId="77777777" w:rsidR="00861AFB" w:rsidRDefault="00861AFB">
      <w:pPr>
        <w:pBdr>
          <w:top w:val="nil"/>
          <w:left w:val="nil"/>
          <w:bottom w:val="nil"/>
          <w:right w:val="nil"/>
          <w:between w:val="nil"/>
        </w:pBdr>
        <w:jc w:val="both"/>
        <w:rPr>
          <w:rFonts w:ascii="Arial" w:eastAsia="Arial" w:hAnsi="Arial" w:cs="Arial"/>
          <w:b/>
          <w:color w:val="000000"/>
          <w:sz w:val="46"/>
          <w:szCs w:val="46"/>
        </w:rPr>
      </w:pPr>
    </w:p>
    <w:p w14:paraId="6FA7CE7B" w14:textId="77777777" w:rsidR="000116ED" w:rsidRPr="000116ED" w:rsidRDefault="000116ED">
      <w:pPr>
        <w:spacing w:before="277" w:line="218" w:lineRule="auto"/>
        <w:ind w:left="657" w:right="513"/>
        <w:jc w:val="both"/>
        <w:rPr>
          <w:rFonts w:eastAsia="Arial"/>
          <w:bCs/>
          <w:color w:val="000000"/>
          <w:sz w:val="28"/>
          <w:szCs w:val="28"/>
          <w:lang w:val="bg-BG"/>
        </w:rPr>
      </w:pPr>
      <w:bookmarkStart w:id="0" w:name="_heading=h.dgapzyy6zclj" w:colFirst="0" w:colLast="0"/>
      <w:bookmarkEnd w:id="0"/>
      <w:r w:rsidRPr="000116ED">
        <w:rPr>
          <w:rFonts w:eastAsia="Arial"/>
          <w:bCs/>
          <w:color w:val="000000"/>
          <w:sz w:val="28"/>
          <w:szCs w:val="28"/>
          <w:lang w:val="bg-BG"/>
        </w:rPr>
        <w:t>Физическото увреждане може да варира от увреждания на долната част на тялото, които може да изискват използването на бастуни, проходилки или инвалидни колички, или до увреждания на горната част на тялото, които могат да доведат до ограничено или никакво използване на ръцете.</w:t>
      </w:r>
    </w:p>
    <w:p w14:paraId="5169E911" w14:textId="4E2B56A5" w:rsidR="008218E9" w:rsidRPr="008218E9" w:rsidRDefault="008218E9">
      <w:pPr>
        <w:spacing w:before="277" w:line="218" w:lineRule="auto"/>
        <w:ind w:left="657" w:right="513"/>
        <w:jc w:val="both"/>
        <w:rPr>
          <w:b/>
          <w:sz w:val="28"/>
          <w:szCs w:val="28"/>
          <w:lang w:val="bg-BG"/>
        </w:rPr>
      </w:pPr>
      <w:r w:rsidRPr="008218E9">
        <w:rPr>
          <w:b/>
          <w:sz w:val="28"/>
          <w:szCs w:val="28"/>
        </w:rPr>
        <w:t>Как можете да приспособите вашето работно пространство за лице с увреждания</w:t>
      </w:r>
      <w:r>
        <w:rPr>
          <w:b/>
          <w:sz w:val="28"/>
          <w:szCs w:val="28"/>
          <w:lang w:val="bg-BG"/>
        </w:rPr>
        <w:t>?</w:t>
      </w:r>
    </w:p>
    <w:p w14:paraId="74DABF70" w14:textId="77777777" w:rsidR="008218E9" w:rsidRDefault="008218E9">
      <w:pPr>
        <w:spacing w:before="277" w:line="218" w:lineRule="auto"/>
        <w:ind w:left="657" w:right="513"/>
        <w:jc w:val="both"/>
        <w:rPr>
          <w:sz w:val="28"/>
          <w:szCs w:val="28"/>
        </w:rPr>
      </w:pPr>
      <w:r w:rsidRPr="008218E9">
        <w:rPr>
          <w:sz w:val="28"/>
          <w:szCs w:val="28"/>
        </w:rPr>
        <w:t>Можете да приспособите вашето работно пространство за студенти или работници с двигателни физически увреждания и да предложите асистенти за специфични задачи, да предложите достъпни места на работното място, регулируеми маси и оборудване, разположени на достъпно място, и материали, налични в електронен формат. Компютрите могат да бъдат оборудвани със специални устройства като гласово въвеждане и алтернативни клавиатури. Свързаните с работата предмети или учебни материали трябва да са достъпни.</w:t>
      </w:r>
    </w:p>
    <w:p w14:paraId="47541251" w14:textId="77777777" w:rsidR="008218E9" w:rsidRDefault="008218E9">
      <w:pPr>
        <w:spacing w:before="277" w:line="218" w:lineRule="auto"/>
        <w:ind w:left="657" w:right="513"/>
        <w:jc w:val="both"/>
        <w:rPr>
          <w:sz w:val="28"/>
          <w:szCs w:val="28"/>
        </w:rPr>
      </w:pPr>
      <w:r w:rsidRPr="008218E9">
        <w:rPr>
          <w:sz w:val="28"/>
          <w:szCs w:val="28"/>
        </w:rPr>
        <w:t>Освен това имайте предвид, че инвалидните колички и проходилките се нуждаят от място. Избягвайте безпорядъка и поддържайте добре организирано пространство.</w:t>
      </w:r>
    </w:p>
    <w:p w14:paraId="59911786" w14:textId="77777777" w:rsidR="008218E9" w:rsidRDefault="008218E9">
      <w:pPr>
        <w:spacing w:before="277" w:line="218" w:lineRule="auto"/>
        <w:ind w:left="657" w:right="513"/>
        <w:jc w:val="both"/>
        <w:rPr>
          <w:b/>
          <w:sz w:val="28"/>
          <w:szCs w:val="28"/>
        </w:rPr>
      </w:pPr>
      <w:r w:rsidRPr="008218E9">
        <w:rPr>
          <w:b/>
          <w:sz w:val="28"/>
          <w:szCs w:val="28"/>
        </w:rPr>
        <w:t>Какво бихте препоръчали на хората, които общуват с хора с физически увреждания?</w:t>
      </w:r>
    </w:p>
    <w:p w14:paraId="0F247C9E" w14:textId="77777777" w:rsidR="008218E9" w:rsidRPr="008218E9" w:rsidRDefault="008218E9" w:rsidP="008218E9">
      <w:pPr>
        <w:spacing w:before="277" w:line="218" w:lineRule="auto"/>
        <w:ind w:left="657" w:right="513"/>
        <w:jc w:val="both"/>
        <w:rPr>
          <w:sz w:val="28"/>
          <w:szCs w:val="28"/>
        </w:rPr>
      </w:pPr>
      <w:r w:rsidRPr="008218E9">
        <w:rPr>
          <w:sz w:val="28"/>
          <w:szCs w:val="28"/>
        </w:rPr>
        <w:t>Когато общувате с хора с физически увреждания, говорете директно с тях, а не с придружаващото ги лице или болногледач.</w:t>
      </w:r>
    </w:p>
    <w:p w14:paraId="79877641" w14:textId="7E2BBCDB" w:rsidR="008218E9" w:rsidRPr="000116ED" w:rsidRDefault="008218E9" w:rsidP="000116ED">
      <w:pPr>
        <w:spacing w:before="277" w:line="218" w:lineRule="auto"/>
        <w:ind w:left="657" w:right="513"/>
        <w:jc w:val="both"/>
        <w:rPr>
          <w:sz w:val="28"/>
          <w:szCs w:val="28"/>
          <w:lang w:val="bg-BG"/>
        </w:rPr>
      </w:pPr>
      <w:r w:rsidRPr="008218E9">
        <w:rPr>
          <w:sz w:val="28"/>
          <w:szCs w:val="28"/>
        </w:rPr>
        <w:t>Когато общувате с някой, който използва инвалидна количка, не</w:t>
      </w:r>
      <w:r>
        <w:rPr>
          <w:sz w:val="28"/>
          <w:szCs w:val="28"/>
          <w:lang w:val="bg-BG"/>
        </w:rPr>
        <w:t xml:space="preserve"> </w:t>
      </w:r>
      <w:r w:rsidRPr="008218E9">
        <w:rPr>
          <w:sz w:val="28"/>
          <w:szCs w:val="28"/>
        </w:rPr>
        <w:t>бутайте, не се облягайте и не дръжте инвалидната количка на човека.</w:t>
      </w:r>
      <w:r w:rsidR="00000000">
        <w:rPr>
          <w:sz w:val="28"/>
          <w:szCs w:val="28"/>
        </w:rPr>
        <w:t xml:space="preserve"> </w:t>
      </w:r>
    </w:p>
    <w:p w14:paraId="3435C049" w14:textId="77777777" w:rsidR="008218E9" w:rsidRDefault="008218E9" w:rsidP="008218E9">
      <w:pPr>
        <w:spacing w:before="277" w:line="218" w:lineRule="auto"/>
        <w:ind w:left="657" w:right="513"/>
        <w:jc w:val="both"/>
        <w:rPr>
          <w:sz w:val="28"/>
          <w:szCs w:val="28"/>
        </w:rPr>
      </w:pPr>
      <w:r w:rsidRPr="008218E9">
        <w:rPr>
          <w:sz w:val="28"/>
          <w:szCs w:val="28"/>
        </w:rPr>
        <w:t xml:space="preserve">Опитайте се да се поставите на нивото на очите си, когато говорите с някого в инвалидна количка, така че понякога е добър вариант да </w:t>
      </w:r>
      <w:r w:rsidRPr="008218E9">
        <w:rPr>
          <w:sz w:val="28"/>
          <w:szCs w:val="28"/>
        </w:rPr>
        <w:lastRenderedPageBreak/>
        <w:t>седнете до него.</w:t>
      </w:r>
    </w:p>
    <w:p w14:paraId="64BE41C2" w14:textId="77777777" w:rsidR="000116ED" w:rsidRPr="008218E9" w:rsidRDefault="000116ED" w:rsidP="008218E9">
      <w:pPr>
        <w:spacing w:before="277" w:line="218" w:lineRule="auto"/>
        <w:ind w:left="657" w:right="513"/>
        <w:jc w:val="both"/>
        <w:rPr>
          <w:sz w:val="28"/>
          <w:szCs w:val="28"/>
        </w:rPr>
      </w:pPr>
    </w:p>
    <w:p w14:paraId="0DD2928D" w14:textId="77777777" w:rsidR="008218E9" w:rsidRDefault="008218E9" w:rsidP="008218E9">
      <w:pPr>
        <w:spacing w:before="277" w:line="218" w:lineRule="auto"/>
        <w:ind w:left="657" w:right="513"/>
        <w:jc w:val="both"/>
        <w:rPr>
          <w:sz w:val="28"/>
          <w:szCs w:val="28"/>
        </w:rPr>
      </w:pPr>
      <w:r w:rsidRPr="008218E9">
        <w:rPr>
          <w:sz w:val="28"/>
          <w:szCs w:val="28"/>
        </w:rPr>
        <w:t xml:space="preserve">Предложете помощ (отваряне на врата, писане на нещо, отваряне на бутилка вода и т.н.), ако това помогне, първо се запитайте: „Бих ли искал помощ в подобна </w:t>
      </w:r>
      <w:proofErr w:type="gramStart"/>
      <w:r w:rsidRPr="008218E9">
        <w:rPr>
          <w:sz w:val="28"/>
          <w:szCs w:val="28"/>
        </w:rPr>
        <w:t>ситуация?“</w:t>
      </w:r>
      <w:proofErr w:type="gramEnd"/>
    </w:p>
    <w:p w14:paraId="395052FA" w14:textId="77777777" w:rsidR="008218E9" w:rsidRDefault="008218E9" w:rsidP="008218E9">
      <w:pPr>
        <w:spacing w:before="277" w:line="218" w:lineRule="auto"/>
        <w:ind w:left="657" w:right="513"/>
        <w:jc w:val="both"/>
        <w:rPr>
          <w:sz w:val="28"/>
          <w:szCs w:val="28"/>
        </w:rPr>
      </w:pPr>
      <w:r w:rsidRPr="008218E9">
        <w:rPr>
          <w:sz w:val="28"/>
          <w:szCs w:val="28"/>
        </w:rPr>
        <w:t>Говорете с човек, който използва инвалидна количка, проходилка, бастун или патерици с нормална сила на гласа и тон.</w:t>
      </w:r>
      <w:r w:rsidR="00000000">
        <w:rPr>
          <w:sz w:val="28"/>
          <w:szCs w:val="28"/>
        </w:rPr>
        <w:t xml:space="preserve"> </w:t>
      </w:r>
    </w:p>
    <w:p w14:paraId="1527AE83" w14:textId="624CD9E7" w:rsidR="00861AFB" w:rsidRDefault="00000000" w:rsidP="008218E9">
      <w:pPr>
        <w:spacing w:before="277" w:line="218" w:lineRule="auto"/>
        <w:ind w:left="657" w:right="513"/>
        <w:jc w:val="both"/>
        <w:rPr>
          <w:sz w:val="28"/>
          <w:szCs w:val="28"/>
        </w:rPr>
      </w:pPr>
      <w:r>
        <w:rPr>
          <w:sz w:val="28"/>
          <w:szCs w:val="28"/>
        </w:rPr>
        <w:t xml:space="preserve">      </w:t>
      </w:r>
    </w:p>
    <w:p w14:paraId="2E5E8F6A" w14:textId="5490E338" w:rsidR="00861AFB" w:rsidRDefault="00000000">
      <w:pPr>
        <w:pBdr>
          <w:top w:val="nil"/>
          <w:left w:val="nil"/>
          <w:bottom w:val="nil"/>
          <w:right w:val="nil"/>
          <w:between w:val="nil"/>
        </w:pBdr>
        <w:jc w:val="both"/>
        <w:rPr>
          <w:sz w:val="28"/>
          <w:szCs w:val="28"/>
        </w:rPr>
      </w:pPr>
      <w:r>
        <w:rPr>
          <w:sz w:val="28"/>
          <w:szCs w:val="28"/>
        </w:rPr>
        <w:t xml:space="preserve">       </w:t>
      </w:r>
      <w:r w:rsidR="000116ED" w:rsidRPr="000116ED">
        <w:rPr>
          <w:sz w:val="28"/>
          <w:szCs w:val="28"/>
        </w:rPr>
        <w:t xml:space="preserve">Чувствайте се свободни да използвате фрази като „върви по този </w:t>
      </w:r>
      <w:proofErr w:type="gramStart"/>
      <w:r w:rsidR="000116ED" w:rsidRPr="000116ED">
        <w:rPr>
          <w:sz w:val="28"/>
          <w:szCs w:val="28"/>
        </w:rPr>
        <w:t>път“ с</w:t>
      </w:r>
      <w:proofErr w:type="gramEnd"/>
      <w:r w:rsidR="000116ED" w:rsidRPr="000116ED">
        <w:rPr>
          <w:sz w:val="28"/>
          <w:szCs w:val="28"/>
        </w:rPr>
        <w:t xml:space="preserve"> човек, който не може да ходи. Тези фрази обикновено се използват от ползватели на инвалидни колички.</w:t>
      </w:r>
      <w:r>
        <w:rPr>
          <w:rFonts w:ascii="Lucida Sans" w:eastAsia="Lucida Sans" w:hAnsi="Lucida Sans" w:cs="Lucida Sans"/>
          <w:noProof/>
          <w:color w:val="000000"/>
          <w:sz w:val="28"/>
          <w:szCs w:val="28"/>
        </w:rPr>
        <mc:AlternateContent>
          <mc:Choice Requires="wpg">
            <w:drawing>
              <wp:anchor distT="0" distB="0" distL="0" distR="0" simplePos="0" relativeHeight="251660288" behindDoc="1" locked="0" layoutInCell="1" hidden="0" allowOverlap="1" wp14:anchorId="3254B393" wp14:editId="7679EEC2">
                <wp:simplePos x="0" y="0"/>
                <wp:positionH relativeFrom="page">
                  <wp:posOffset>-24762</wp:posOffset>
                </wp:positionH>
                <wp:positionV relativeFrom="page">
                  <wp:posOffset>-9522</wp:posOffset>
                </wp:positionV>
                <wp:extent cx="7639050" cy="10897235"/>
                <wp:effectExtent l="0" t="0" r="0" b="0"/>
                <wp:wrapNone/>
                <wp:docPr id="16" name="Rectangle 16"/>
                <wp:cNvGraphicFramePr/>
                <a:graphic xmlns:a="http://schemas.openxmlformats.org/drawingml/2006/main">
                  <a:graphicData uri="http://schemas.microsoft.com/office/word/2010/wordprocessingShape">
                    <wps:wsp>
                      <wps:cNvSpPr/>
                      <wps:spPr>
                        <a:xfrm>
                          <a:off x="1536000" y="0"/>
                          <a:ext cx="7620000" cy="7560000"/>
                        </a:xfrm>
                        <a:prstGeom prst="rect">
                          <a:avLst/>
                        </a:prstGeom>
                        <a:solidFill>
                          <a:srgbClr val="FDFEE6"/>
                        </a:solidFill>
                        <a:ln>
                          <a:noFill/>
                        </a:ln>
                      </wps:spPr>
                      <wps:txbx>
                        <w:txbxContent>
                          <w:p w14:paraId="0BFB7650" w14:textId="77777777" w:rsidR="00861AFB" w:rsidRDefault="00861AF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-24762</wp:posOffset>
                </wp:positionH>
                <wp:positionV relativeFrom="page">
                  <wp:posOffset>-9522</wp:posOffset>
                </wp:positionV>
                <wp:extent cx="7639050" cy="10897235"/>
                <wp:effectExtent b="0" l="0" r="0" t="0"/>
                <wp:wrapNone/>
                <wp:docPr id="1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639050" cy="10897235"/>
                        </a:xfrm>
                        <a:prstGeom prst="rect"/>
                        <a:ln/>
                      </pic:spPr>
                    </pic:pic>
                  </a:graphicData>
                </a:graphic>
              </wp:anchor>
            </w:drawing>
          </mc:Fallback>
        </mc:AlternateContent>
      </w:r>
    </w:p>
    <w:p w14:paraId="7CB09558" w14:textId="77777777" w:rsidR="00861AFB" w:rsidRDefault="00861AFB">
      <w:pPr>
        <w:pBdr>
          <w:top w:val="nil"/>
          <w:left w:val="nil"/>
          <w:bottom w:val="nil"/>
          <w:right w:val="nil"/>
          <w:between w:val="nil"/>
        </w:pBdr>
        <w:jc w:val="both"/>
        <w:rPr>
          <w:rFonts w:ascii="Lucida Sans" w:eastAsia="Lucida Sans" w:hAnsi="Lucida Sans" w:cs="Lucida Sans"/>
          <w:color w:val="000000"/>
          <w:sz w:val="38"/>
          <w:szCs w:val="38"/>
        </w:rPr>
      </w:pPr>
    </w:p>
    <w:p w14:paraId="1D5E47E2" w14:textId="77777777" w:rsidR="00861AFB" w:rsidRDefault="00861AFB">
      <w:pPr>
        <w:pBdr>
          <w:top w:val="nil"/>
          <w:left w:val="nil"/>
          <w:bottom w:val="nil"/>
          <w:right w:val="nil"/>
          <w:between w:val="nil"/>
        </w:pBdr>
        <w:spacing w:before="11"/>
        <w:jc w:val="both"/>
        <w:rPr>
          <w:rFonts w:ascii="Lucida Sans" w:eastAsia="Lucida Sans" w:hAnsi="Lucida Sans" w:cs="Lucida Sans"/>
          <w:color w:val="000000"/>
          <w:sz w:val="29"/>
          <w:szCs w:val="29"/>
        </w:rPr>
      </w:pPr>
    </w:p>
    <w:p w14:paraId="44F866C4" w14:textId="5FD06B89" w:rsidR="00861AFB" w:rsidRDefault="008218E9">
      <w:pPr>
        <w:pStyle w:val="Heading2"/>
        <w:ind w:firstLine="657"/>
        <w:jc w:val="both"/>
      </w:pPr>
      <w:r>
        <w:rPr>
          <w:lang w:val="bg-BG"/>
        </w:rPr>
        <w:t>Източници</w:t>
      </w:r>
      <w:r w:rsidR="00000000">
        <w:t>:</w:t>
      </w:r>
    </w:p>
    <w:p w14:paraId="088B59DA" w14:textId="77777777" w:rsidR="00861AFB" w:rsidRDefault="00861AFB">
      <w:pPr>
        <w:pBdr>
          <w:top w:val="nil"/>
          <w:left w:val="nil"/>
          <w:bottom w:val="nil"/>
          <w:right w:val="nil"/>
          <w:between w:val="nil"/>
        </w:pBdr>
        <w:spacing w:before="4"/>
        <w:jc w:val="both"/>
        <w:rPr>
          <w:rFonts w:ascii="Arial" w:eastAsia="Arial" w:hAnsi="Arial" w:cs="Arial"/>
          <w:b/>
          <w:color w:val="000000"/>
          <w:sz w:val="38"/>
          <w:szCs w:val="38"/>
        </w:rPr>
      </w:pPr>
    </w:p>
    <w:p w14:paraId="6502C235" w14:textId="77777777" w:rsidR="00861AFB" w:rsidRDefault="00000000">
      <w:pPr>
        <w:pBdr>
          <w:top w:val="nil"/>
          <w:left w:val="nil"/>
          <w:bottom w:val="nil"/>
          <w:right w:val="nil"/>
          <w:between w:val="nil"/>
        </w:pBdr>
        <w:spacing w:before="11"/>
        <w:ind w:left="657"/>
        <w:jc w:val="both"/>
        <w:rPr>
          <w:rFonts w:ascii="Lucida Sans" w:eastAsia="Lucida Sans" w:hAnsi="Lucida Sans" w:cs="Lucida Sans"/>
          <w:color w:val="000000"/>
          <w:sz w:val="28"/>
          <w:szCs w:val="28"/>
        </w:rPr>
      </w:pPr>
      <w:r>
        <w:rPr>
          <w:rFonts w:ascii="Lucida Sans" w:eastAsia="Lucida Sans" w:hAnsi="Lucida Sans" w:cs="Lucida Sans"/>
          <w:color w:val="000000"/>
          <w:sz w:val="28"/>
          <w:szCs w:val="28"/>
        </w:rPr>
        <w:t xml:space="preserve">(2022, December 24). How to create an accessible workplace for people with disabilities. Office Reality. </w:t>
      </w:r>
      <w:hyperlink r:id="rId11">
        <w:r>
          <w:rPr>
            <w:rFonts w:ascii="Lucida Sans" w:eastAsia="Lucida Sans" w:hAnsi="Lucida Sans" w:cs="Lucida Sans"/>
            <w:color w:val="0000FF"/>
            <w:sz w:val="28"/>
            <w:szCs w:val="28"/>
            <w:u w:val="single"/>
          </w:rPr>
          <w:t>https://www.officereality.co.uk/blog/how-to-create-an-accessible-workplace-for-people-with-disabilities</w:t>
        </w:r>
      </w:hyperlink>
    </w:p>
    <w:p w14:paraId="35E14611" w14:textId="77777777" w:rsidR="00861AFB" w:rsidRDefault="00861AFB">
      <w:pPr>
        <w:pBdr>
          <w:top w:val="nil"/>
          <w:left w:val="nil"/>
          <w:bottom w:val="nil"/>
          <w:right w:val="nil"/>
          <w:between w:val="nil"/>
        </w:pBdr>
        <w:spacing w:before="11"/>
        <w:ind w:left="657"/>
        <w:jc w:val="both"/>
        <w:rPr>
          <w:rFonts w:ascii="Lucida Sans" w:eastAsia="Lucida Sans" w:hAnsi="Lucida Sans" w:cs="Lucida Sans"/>
          <w:color w:val="000000"/>
          <w:sz w:val="28"/>
          <w:szCs w:val="28"/>
        </w:rPr>
      </w:pPr>
    </w:p>
    <w:p w14:paraId="1E49D9B6" w14:textId="77777777" w:rsidR="00861AFB" w:rsidRDefault="00861AFB">
      <w:pPr>
        <w:pBdr>
          <w:top w:val="nil"/>
          <w:left w:val="nil"/>
          <w:bottom w:val="nil"/>
          <w:right w:val="nil"/>
          <w:between w:val="nil"/>
        </w:pBdr>
        <w:spacing w:before="11"/>
        <w:ind w:firstLine="657"/>
        <w:jc w:val="both"/>
        <w:rPr>
          <w:rFonts w:ascii="Lucida Sans" w:eastAsia="Lucida Sans" w:hAnsi="Lucida Sans" w:cs="Lucida Sans"/>
          <w:color w:val="000000"/>
          <w:sz w:val="28"/>
          <w:szCs w:val="28"/>
        </w:rPr>
      </w:pPr>
    </w:p>
    <w:p w14:paraId="1231E54D" w14:textId="77777777" w:rsidR="00861AFB" w:rsidRDefault="00861AFB">
      <w:pPr>
        <w:pBdr>
          <w:top w:val="nil"/>
          <w:left w:val="nil"/>
          <w:bottom w:val="nil"/>
          <w:right w:val="nil"/>
          <w:between w:val="nil"/>
        </w:pBdr>
        <w:spacing w:before="11"/>
        <w:ind w:firstLine="657"/>
        <w:jc w:val="both"/>
        <w:rPr>
          <w:rFonts w:ascii="Lucida Sans" w:eastAsia="Lucida Sans" w:hAnsi="Lucida Sans" w:cs="Lucida Sans"/>
          <w:color w:val="000000"/>
          <w:sz w:val="12"/>
          <w:szCs w:val="12"/>
        </w:rPr>
      </w:pPr>
    </w:p>
    <w:sectPr w:rsidR="00861AFB">
      <w:pgSz w:w="11900" w:h="16850"/>
      <w:pgMar w:top="0" w:right="440" w:bottom="280" w:left="1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FB"/>
    <w:rsid w:val="000116ED"/>
    <w:rsid w:val="008218E9"/>
    <w:rsid w:val="0086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FBFB"/>
  <w15:docId w15:val="{40820730-C100-4C9D-B3AF-2517CA14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657"/>
      <w:outlineLvl w:val="0"/>
    </w:pPr>
    <w:rPr>
      <w:rFonts w:ascii="Arial" w:eastAsia="Arial" w:hAnsi="Arial" w:cs="Arial"/>
      <w:b/>
      <w:bCs/>
      <w:sz w:val="34"/>
      <w:szCs w:val="34"/>
    </w:rPr>
  </w:style>
  <w:style w:type="paragraph" w:styleId="Heading2">
    <w:name w:val="heading 2"/>
    <w:basedOn w:val="Normal"/>
    <w:uiPriority w:val="9"/>
    <w:unhideWhenUsed/>
    <w:qFormat/>
    <w:pPr>
      <w:ind w:left="657"/>
      <w:outlineLvl w:val="1"/>
    </w:pPr>
    <w:rPr>
      <w:rFonts w:ascii="Arial" w:eastAsia="Arial" w:hAnsi="Arial" w:cs="Arial"/>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28AF"/>
    <w:rPr>
      <w:color w:val="0000FF" w:themeColor="hyperlink"/>
      <w:u w:val="single"/>
    </w:rPr>
  </w:style>
  <w:style w:type="character" w:customStyle="1" w:styleId="UnresolvedMention1">
    <w:name w:val="Unresolved Mention1"/>
    <w:basedOn w:val="DefaultParagraphFont"/>
    <w:uiPriority w:val="99"/>
    <w:semiHidden/>
    <w:unhideWhenUsed/>
    <w:rsid w:val="005428A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www.officereality.co.uk/blog/how-to-create-an-accessible-workplace-for-people-with-disabilities" TargetMode="Externa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XFVEzfYw+T+1n0mP7FV+BBoQnA==">AMUW2mVNk6fl7kaHed6QpJi5lUfOGi+rTTq3URhPuWhhfoxSGEfxwtAm9/hziJRdVbfNR3WAZiogIKc6Tk6kFOt14AL8oaostYo2AuZVK+PZlUdSMI73teMccygNGKMxKgWUynZKxdlC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359</Words>
  <Characters>2030</Characters>
  <Application>Microsoft Office Word</Application>
  <DocSecurity>0</DocSecurity>
  <Lines>59</Lines>
  <Paragraphs>20</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sergiu.mir</dc:creator>
  <cp:lastModifiedBy>Martin S</cp:lastModifiedBy>
  <cp:revision>3</cp:revision>
  <dcterms:created xsi:type="dcterms:W3CDTF">2023-01-26T18:27:00Z</dcterms:created>
  <dcterms:modified xsi:type="dcterms:W3CDTF">2023-05-11T11:59:00Z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Canva</vt:lpwstr>
  </property>
  <property fmtid="{D5CDD505-2E9C-101B-9397-08002B2CF9AE}" pid="4" name="LastSaved">
    <vt:filetime>2022-10-07T00:00:00Z</vt:filetime>
  </property>
  <property fmtid="{D5CDD505-2E9C-101B-9397-08002B2CF9AE}" pid="5" name="GrammarlyDocumentId">
    <vt:lpwstr>9bf748cfc845d365500307d5d401beb1cbb910552423d780b47d5f0189c740ed</vt:lpwstr>
  </property>
</Properties>
</file>