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9FFAE0E" w:rsidR="00CA65A2" w:rsidRDefault="005E4A71">
      <w:pPr>
        <w:spacing w:line="360" w:lineRule="auto"/>
        <w:rPr>
          <w:rFonts w:ascii="Times New Roman" w:eastAsia="Times New Roman" w:hAnsi="Times New Roman" w:cs="Times New Roman"/>
        </w:rPr>
      </w:pPr>
      <w:r w:rsidRPr="005E4A71">
        <w:rPr>
          <w:rFonts w:ascii="Times New Roman" w:eastAsia="Times New Roman" w:hAnsi="Times New Roman" w:cs="Times New Roman"/>
          <w:b/>
        </w:rPr>
        <w:t>Подкаст за това как да планирате и организирате семинари за повишаване на осведомеността</w:t>
      </w:r>
    </w:p>
    <w:p w14:paraId="7604D37D" w14:textId="77777777" w:rsidR="007A49D1" w:rsidRDefault="007A49D1">
      <w:pPr>
        <w:spacing w:line="360" w:lineRule="auto"/>
        <w:rPr>
          <w:rFonts w:ascii="Times New Roman" w:eastAsia="Times New Roman" w:hAnsi="Times New Roman" w:cs="Times New Roman"/>
        </w:rPr>
      </w:pPr>
    </w:p>
    <w:p w14:paraId="00000004" w14:textId="0171638D" w:rsidR="00CA65A2" w:rsidRDefault="005E4A71" w:rsidP="0043714F">
      <w:pPr>
        <w:spacing w:line="360" w:lineRule="auto"/>
        <w:jc w:val="both"/>
        <w:rPr>
          <w:rFonts w:ascii="Times New Roman" w:eastAsia="Times New Roman" w:hAnsi="Times New Roman" w:cs="Times New Roman"/>
        </w:rPr>
      </w:pPr>
      <w:r w:rsidRPr="005E4A71">
        <w:rPr>
          <w:rFonts w:ascii="Times New Roman" w:eastAsia="Times New Roman" w:hAnsi="Times New Roman" w:cs="Times New Roman"/>
        </w:rPr>
        <w:t xml:space="preserve">По време на подкаста ще говорим за това как да подготвим и проведем семинар за повишаване на осведомеността, използвайки подхода за обучение на връстници. Този материал е вдъхновен и използва наличната информация в Инструментариума за качество в обучението на връстници, </w:t>
      </w:r>
      <w:r w:rsidR="00945DFD" w:rsidRPr="00945DFD">
        <w:rPr>
          <w:rFonts w:ascii="Times New Roman" w:eastAsia="Times New Roman" w:hAnsi="Times New Roman" w:cs="Times New Roman"/>
        </w:rPr>
        <w:t>създаден от Европейската организация за обучение на връстници,</w:t>
      </w:r>
      <w:r w:rsidR="00945DFD">
        <w:rPr>
          <w:rFonts w:ascii="Times New Roman" w:eastAsia="Times New Roman" w:hAnsi="Times New Roman" w:cs="Times New Roman"/>
          <w:lang w:val="bg-BG"/>
        </w:rPr>
        <w:t xml:space="preserve"> </w:t>
      </w:r>
      <w:r w:rsidR="00945DFD" w:rsidRPr="00945DFD">
        <w:rPr>
          <w:rFonts w:ascii="Times New Roman" w:eastAsia="Times New Roman" w:hAnsi="Times New Roman" w:cs="Times New Roman"/>
        </w:rPr>
        <w:t>адаптиран и достъпен за използване от хора със зрителни увреждания за проекта KA2 на посланиците на промяната и адаптиран за обхвата на проектът за стратегическо партньорство Peers for Inclusion Open Learning Platform KA2.</w:t>
      </w:r>
    </w:p>
    <w:p w14:paraId="6112E924" w14:textId="77777777" w:rsidR="00945DFD" w:rsidRDefault="00945DFD" w:rsidP="0043714F">
      <w:pPr>
        <w:spacing w:line="360" w:lineRule="auto"/>
        <w:jc w:val="both"/>
        <w:rPr>
          <w:rFonts w:ascii="Times New Roman" w:eastAsia="Times New Roman" w:hAnsi="Times New Roman" w:cs="Times New Roman"/>
        </w:rPr>
      </w:pPr>
    </w:p>
    <w:p w14:paraId="1941F099" w14:textId="77777777"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Ofensiva Tinerilor е младежка организация със седалище в Арад, Румъния, предназначена да предложи на младите хора образователни възможности, базирани на проекти, като ги включва в неформални учебни дейности. Нашата мисия е да подкрепяме младите хора да се учат един от друг как да прегърнат различията си и да реализират своя уникален потенциал.</w:t>
      </w:r>
    </w:p>
    <w:p w14:paraId="7F1EC5EF" w14:textId="26B135DE"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Европейската организация за обучение на връстници</w:t>
      </w:r>
      <w:r w:rsidR="007A49D1">
        <w:rPr>
          <w:rFonts w:ascii="Times New Roman" w:eastAsia="Times New Roman" w:hAnsi="Times New Roman" w:cs="Times New Roman"/>
          <w:lang w:val="bg-BG"/>
        </w:rPr>
        <w:t xml:space="preserve"> (Е</w:t>
      </w:r>
      <w:r w:rsidR="007A49D1">
        <w:rPr>
          <w:rFonts w:ascii="Times New Roman" w:eastAsia="Times New Roman" w:hAnsi="Times New Roman" w:cs="Times New Roman"/>
          <w:lang w:val="en-US"/>
        </w:rPr>
        <w:t>PTO)</w:t>
      </w:r>
      <w:r w:rsidRPr="00945DFD">
        <w:rPr>
          <w:rFonts w:ascii="Times New Roman" w:eastAsia="Times New Roman" w:hAnsi="Times New Roman" w:cs="Times New Roman"/>
        </w:rPr>
        <w:t>, която ни вдъхнови за този материал, е посветена на изграждането на капацитета на младите хора и обслужващите младежи организации за осъществяване на качествени дейности за обучение на връстници и предлагане на прогресивно лично и професионално развитие.</w:t>
      </w:r>
    </w:p>
    <w:p w14:paraId="6D101AEE" w14:textId="5E013D80"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 xml:space="preserve">Поради непрекъснато нарастващото търсене за подготовка на групи от млади хора или дейности, които да бъдат приобщаващи за хора, изправени пред различни видове увреждания, решихме да пренесем методологията The Peers for Inclusion в онлайн пространството, предлагайки по този начин възможности на по-голям брой бенефициенти да използват тази методология, за да създадат достъпни възможности за своите </w:t>
      </w:r>
      <w:r>
        <w:rPr>
          <w:rFonts w:ascii="Times New Roman" w:eastAsia="Times New Roman" w:hAnsi="Times New Roman" w:cs="Times New Roman"/>
          <w:lang w:val="bg-BG"/>
        </w:rPr>
        <w:t>ученици</w:t>
      </w:r>
      <w:r w:rsidRPr="00945DFD">
        <w:rPr>
          <w:rFonts w:ascii="Times New Roman" w:eastAsia="Times New Roman" w:hAnsi="Times New Roman" w:cs="Times New Roman"/>
        </w:rPr>
        <w:t>, доброволци, служители, групи от участници и др.</w:t>
      </w:r>
    </w:p>
    <w:p w14:paraId="6E463465" w14:textId="77777777"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Какво е обучение на връстници и защо предлагаме подход за обучение на връстници, който да се използва при организиране на семинар за повишаване на осведомеността?</w:t>
      </w:r>
    </w:p>
    <w:p w14:paraId="5C215FE9" w14:textId="77777777"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Връстник е човек, който принадлежи към същата социална група като друг човек или група. Връстниците са хора, които споделят сродни ценности, опит и начин на живот и които са приблизително на същата възраст. Свързващият елемент или „факторът на връстниците“ може също да се основава на други аспекти на идентичността на дадено лице, като например:</w:t>
      </w:r>
    </w:p>
    <w:p w14:paraId="681E86BD"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етническа принадлежност</w:t>
      </w:r>
    </w:p>
    <w:p w14:paraId="7623F685"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lastRenderedPageBreak/>
        <w:t>• религиозни или философски убеждения</w:t>
      </w:r>
    </w:p>
    <w:p w14:paraId="5CB541CD"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пол</w:t>
      </w:r>
    </w:p>
    <w:p w14:paraId="30AA4E7C"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сексуална ориентация</w:t>
      </w:r>
    </w:p>
    <w:p w14:paraId="1091ABF0"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професия</w:t>
      </w:r>
    </w:p>
    <w:p w14:paraId="3F7DD534"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социално-икономически и/или здравен статус</w:t>
      </w:r>
    </w:p>
    <w:p w14:paraId="5968FC83" w14:textId="77777777" w:rsidR="00945DFD" w:rsidRPr="00945DFD"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физически или личностни черти</w:t>
      </w:r>
    </w:p>
    <w:p w14:paraId="00000012" w14:textId="2BAC1884" w:rsidR="00CA65A2" w:rsidRDefault="00945DFD" w:rsidP="0043714F">
      <w:pPr>
        <w:spacing w:line="360" w:lineRule="auto"/>
        <w:ind w:left="720"/>
        <w:jc w:val="both"/>
        <w:rPr>
          <w:rFonts w:ascii="Times New Roman" w:eastAsia="Times New Roman" w:hAnsi="Times New Roman" w:cs="Times New Roman"/>
        </w:rPr>
      </w:pPr>
      <w:r w:rsidRPr="00945DFD">
        <w:rPr>
          <w:rFonts w:ascii="Times New Roman" w:eastAsia="Times New Roman" w:hAnsi="Times New Roman" w:cs="Times New Roman"/>
        </w:rPr>
        <w:t>• история или произход</w:t>
      </w:r>
    </w:p>
    <w:p w14:paraId="073F9CAA" w14:textId="77777777"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Peer също означава „равен“: „което означава, че всички се учим заедно и че всичките ни приноси са с еднаква стойност“.</w:t>
      </w:r>
    </w:p>
    <w:p w14:paraId="0C13F6C3" w14:textId="77777777" w:rsidR="00945DFD" w:rsidRP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По същество вашият „връстник“ ще бъде някой „като вас“ в един или повече аспекти на вашата идентичност. Разпознаването на някого като връстник често е несъзнателно и интуитивно. Това не означава непременно, че този човек е ваш приятел.</w:t>
      </w:r>
    </w:p>
    <w:p w14:paraId="6818F38F" w14:textId="0320964C" w:rsidR="00945DFD" w:rsidRDefault="00945DFD" w:rsidP="0043714F">
      <w:pPr>
        <w:spacing w:line="360" w:lineRule="auto"/>
        <w:jc w:val="both"/>
        <w:rPr>
          <w:rFonts w:ascii="Times New Roman" w:eastAsia="Times New Roman" w:hAnsi="Times New Roman" w:cs="Times New Roman"/>
        </w:rPr>
      </w:pPr>
      <w:r w:rsidRPr="00945DFD">
        <w:rPr>
          <w:rFonts w:ascii="Times New Roman" w:eastAsia="Times New Roman" w:hAnsi="Times New Roman" w:cs="Times New Roman"/>
        </w:rPr>
        <w:t>Обучението на връстници се случва, когато младите хора извършват неформални или организирани дейности със своите връстници за определен период от време, за да развият своите знания, умения, вярвания и нагласи, което им позволява да бъдат отговорни за себе си и другите и да създадат пространство, където могат да се чувстват безопасно и уважаван</w:t>
      </w:r>
      <w:r>
        <w:rPr>
          <w:rFonts w:ascii="Times New Roman" w:eastAsia="Times New Roman" w:hAnsi="Times New Roman" w:cs="Times New Roman"/>
          <w:lang w:val="bg-BG"/>
        </w:rPr>
        <w:t>и</w:t>
      </w:r>
      <w:r w:rsidRPr="00945DFD">
        <w:rPr>
          <w:rFonts w:ascii="Times New Roman" w:eastAsia="Times New Roman" w:hAnsi="Times New Roman" w:cs="Times New Roman"/>
        </w:rPr>
        <w:t>.</w:t>
      </w:r>
    </w:p>
    <w:p w14:paraId="6DE522B6" w14:textId="1134BF4D" w:rsidR="005307D1" w:rsidRP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Обучението на връстници се основава на идеята, че „младите хора са експертите в собствения си живот и следователно са най-добрата отправна точка във всеки процес на обучение</w:t>
      </w:r>
      <w:r>
        <w:rPr>
          <w:rFonts w:ascii="Times New Roman" w:eastAsia="Times New Roman" w:hAnsi="Times New Roman" w:cs="Times New Roman"/>
          <w:lang w:val="bg-BG"/>
        </w:rPr>
        <w:t>.</w:t>
      </w:r>
      <w:r w:rsidRPr="005307D1">
        <w:rPr>
          <w:rFonts w:ascii="Times New Roman" w:eastAsia="Times New Roman" w:hAnsi="Times New Roman" w:cs="Times New Roman"/>
        </w:rPr>
        <w:t>“ Обучението на връстници позволява на младежите да се справят ефективно с проблемите, които ги засягат.</w:t>
      </w:r>
    </w:p>
    <w:p w14:paraId="0A718BA5" w14:textId="77777777" w:rsidR="005307D1" w:rsidRP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Колкото и очевидно да звучи, успехът на инициативите за обучение на връстници се крие преди всичко в способността на човек наистина да разглежда младите като равнопоставени партньори.</w:t>
      </w:r>
    </w:p>
    <w:p w14:paraId="2B3B5F21" w14:textId="1FBD4E01" w:rsid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Обучението от връстници може да се проведе във всяка среда, където младите хора се чувстват комфортно: в училища и университети, клубове, църкви, читалища, работни места, на улицата и в Интернет... Може да се случи в малки групи или само между двама души.</w:t>
      </w:r>
    </w:p>
    <w:p w14:paraId="457717C7" w14:textId="2ABFE216" w:rsid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Обучението с връстници може да бъде толкова просто и неформално, колкото когато вашият приятел ви учи как да използвате грим, как да жонглирате, как да свирите на инструмент или как да поправите радиатора си. Може също да бъде по-„формализиран</w:t>
      </w:r>
      <w:r w:rsidR="0043714F">
        <w:rPr>
          <w:rFonts w:ascii="Times New Roman" w:eastAsia="Times New Roman" w:hAnsi="Times New Roman" w:cs="Times New Roman"/>
          <w:lang w:val="bg-BG"/>
        </w:rPr>
        <w:t>о</w:t>
      </w:r>
      <w:r w:rsidRPr="005307D1">
        <w:rPr>
          <w:rFonts w:ascii="Times New Roman" w:eastAsia="Times New Roman" w:hAnsi="Times New Roman" w:cs="Times New Roman"/>
        </w:rPr>
        <w:t>“.</w:t>
      </w:r>
    </w:p>
    <w:p w14:paraId="5DD48D97" w14:textId="3D55EE7C" w:rsidR="005307D1" w:rsidRPr="005307D1" w:rsidRDefault="005307D1" w:rsidP="0043714F">
      <w:pPr>
        <w:spacing w:line="360" w:lineRule="auto"/>
        <w:ind w:left="720"/>
        <w:jc w:val="both"/>
        <w:rPr>
          <w:rFonts w:ascii="Times New Roman" w:eastAsia="Times New Roman" w:hAnsi="Times New Roman" w:cs="Times New Roman"/>
        </w:rPr>
      </w:pPr>
      <w:r w:rsidRPr="005307D1">
        <w:rPr>
          <w:rFonts w:ascii="Times New Roman" w:eastAsia="Times New Roman" w:hAnsi="Times New Roman" w:cs="Times New Roman"/>
        </w:rPr>
        <w:t xml:space="preserve">• В рамките на училищата: обучение на група обучители на връстници, които биха могли да повишат осведомеността на другитемладежи по конкретни теми </w:t>
      </w:r>
      <w:r w:rsidRPr="005307D1">
        <w:rPr>
          <w:rFonts w:ascii="Times New Roman" w:eastAsia="Times New Roman" w:hAnsi="Times New Roman" w:cs="Times New Roman"/>
        </w:rPr>
        <w:lastRenderedPageBreak/>
        <w:t>(например чрез организиране на 2-часов семинар в класна стая, от</w:t>
      </w:r>
      <w:r w:rsidR="0043714F">
        <w:rPr>
          <w:rFonts w:ascii="Times New Roman" w:eastAsia="Times New Roman" w:hAnsi="Times New Roman" w:cs="Times New Roman"/>
          <w:lang w:val="bg-BG"/>
        </w:rPr>
        <w:t xml:space="preserve"> </w:t>
      </w:r>
      <w:r w:rsidRPr="005307D1">
        <w:rPr>
          <w:rFonts w:ascii="Times New Roman" w:eastAsia="Times New Roman" w:hAnsi="Times New Roman" w:cs="Times New Roman"/>
        </w:rPr>
        <w:t>участие в тематична седмица/ден в училище, чрез принос към външна дейност</w:t>
      </w:r>
      <w:r w:rsidR="0043714F">
        <w:rPr>
          <w:rFonts w:ascii="Times New Roman" w:eastAsia="Times New Roman" w:hAnsi="Times New Roman" w:cs="Times New Roman"/>
          <w:lang w:val="bg-BG"/>
        </w:rPr>
        <w:t xml:space="preserve"> </w:t>
      </w:r>
      <w:r w:rsidRPr="005307D1">
        <w:rPr>
          <w:rFonts w:ascii="Times New Roman" w:eastAsia="Times New Roman" w:hAnsi="Times New Roman" w:cs="Times New Roman"/>
        </w:rPr>
        <w:t>със съученици...).</w:t>
      </w:r>
    </w:p>
    <w:p w14:paraId="00000021" w14:textId="3A79C89F" w:rsidR="00CA65A2" w:rsidRDefault="005307D1" w:rsidP="0043714F">
      <w:pPr>
        <w:spacing w:line="360" w:lineRule="auto"/>
        <w:ind w:left="720"/>
        <w:jc w:val="both"/>
        <w:rPr>
          <w:rFonts w:ascii="Times New Roman" w:eastAsia="Times New Roman" w:hAnsi="Times New Roman" w:cs="Times New Roman"/>
        </w:rPr>
      </w:pPr>
      <w:r w:rsidRPr="005307D1">
        <w:rPr>
          <w:rFonts w:ascii="Times New Roman" w:eastAsia="Times New Roman" w:hAnsi="Times New Roman" w:cs="Times New Roman"/>
        </w:rPr>
        <w:t>• В рамките на младежки организации/младежки центрове: обучение на група обучители на връстници, които биха могли</w:t>
      </w:r>
      <w:r w:rsidR="0043714F">
        <w:rPr>
          <w:rFonts w:ascii="Times New Roman" w:eastAsia="Times New Roman" w:hAnsi="Times New Roman" w:cs="Times New Roman"/>
          <w:lang w:val="bg-BG"/>
        </w:rPr>
        <w:t xml:space="preserve"> да </w:t>
      </w:r>
      <w:r w:rsidRPr="005307D1">
        <w:rPr>
          <w:rFonts w:ascii="Times New Roman" w:eastAsia="Times New Roman" w:hAnsi="Times New Roman" w:cs="Times New Roman"/>
        </w:rPr>
        <w:t>организира</w:t>
      </w:r>
      <w:r w:rsidR="0043714F">
        <w:rPr>
          <w:rFonts w:ascii="Times New Roman" w:eastAsia="Times New Roman" w:hAnsi="Times New Roman" w:cs="Times New Roman"/>
          <w:lang w:val="bg-BG"/>
        </w:rPr>
        <w:t>т</w:t>
      </w:r>
      <w:r w:rsidRPr="005307D1">
        <w:rPr>
          <w:rFonts w:ascii="Times New Roman" w:eastAsia="Times New Roman" w:hAnsi="Times New Roman" w:cs="Times New Roman"/>
        </w:rPr>
        <w:t xml:space="preserve"> специфични дейности за другите членове (например чрез семинари, спорт,</w:t>
      </w:r>
      <w:r w:rsidR="0043714F">
        <w:rPr>
          <w:rFonts w:ascii="Times New Roman" w:eastAsia="Times New Roman" w:hAnsi="Times New Roman" w:cs="Times New Roman"/>
          <w:lang w:val="bg-BG"/>
        </w:rPr>
        <w:t xml:space="preserve"> </w:t>
      </w:r>
      <w:r w:rsidRPr="005307D1">
        <w:rPr>
          <w:rFonts w:ascii="Times New Roman" w:eastAsia="Times New Roman" w:hAnsi="Times New Roman" w:cs="Times New Roman"/>
        </w:rPr>
        <w:t>изложби, музика, драма и улично образование...).</w:t>
      </w:r>
    </w:p>
    <w:p w14:paraId="00000023" w14:textId="107FC61B" w:rsidR="00CA65A2"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Сега, след като разбрахме какво е обучение на връстници, нека да видим как да започнем с подготовката на семинар за повишаване на осведомеността, използвайки подхода на обучение на връстници.</w:t>
      </w:r>
    </w:p>
    <w:p w14:paraId="7A2E4083" w14:textId="77777777" w:rsidR="005307D1" w:rsidRDefault="005307D1" w:rsidP="0043714F">
      <w:pPr>
        <w:spacing w:line="360" w:lineRule="auto"/>
        <w:jc w:val="both"/>
        <w:rPr>
          <w:rFonts w:ascii="Times New Roman" w:eastAsia="Times New Roman" w:hAnsi="Times New Roman" w:cs="Times New Roman"/>
        </w:rPr>
      </w:pPr>
    </w:p>
    <w:p w14:paraId="00000025" w14:textId="265EAE82" w:rsidR="00CA65A2"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Какво е семинар за информираност и защо искате да го направите?</w:t>
      </w:r>
    </w:p>
    <w:p w14:paraId="1719EC50" w14:textId="77777777" w:rsidR="005307D1" w:rsidRDefault="005307D1" w:rsidP="0043714F">
      <w:pPr>
        <w:spacing w:line="360" w:lineRule="auto"/>
        <w:jc w:val="both"/>
        <w:rPr>
          <w:rFonts w:ascii="Times New Roman" w:eastAsia="Times New Roman" w:hAnsi="Times New Roman" w:cs="Times New Roman"/>
        </w:rPr>
      </w:pPr>
    </w:p>
    <w:p w14:paraId="104C2757" w14:textId="3B4AA559" w:rsidR="005307D1" w:rsidRP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 xml:space="preserve">Повишаването на осведомеността е основен компонент при справянето с проблеми във вашата общност. Това е двупосочна улица: насърчаване на комуникацията и обмена на информация, за да се подобри взаимното разбирателство, както и мобилизиране на отделните </w:t>
      </w:r>
      <w:r w:rsidR="00F61035">
        <w:rPr>
          <w:rFonts w:ascii="Times New Roman" w:eastAsia="Times New Roman" w:hAnsi="Times New Roman" w:cs="Times New Roman"/>
          <w:lang w:val="bg-BG"/>
        </w:rPr>
        <w:t>хора</w:t>
      </w:r>
      <w:r w:rsidRPr="005307D1">
        <w:rPr>
          <w:rFonts w:ascii="Times New Roman" w:eastAsia="Times New Roman" w:hAnsi="Times New Roman" w:cs="Times New Roman"/>
        </w:rPr>
        <w:t xml:space="preserve"> в общността, за да започнете да действате по темата, по която е вашият семинар.</w:t>
      </w:r>
    </w:p>
    <w:p w14:paraId="7C699324" w14:textId="77777777" w:rsidR="005307D1" w:rsidRDefault="005307D1" w:rsidP="0043714F">
      <w:pPr>
        <w:spacing w:line="360" w:lineRule="auto"/>
        <w:jc w:val="both"/>
        <w:rPr>
          <w:rFonts w:ascii="Times New Roman" w:eastAsia="Times New Roman" w:hAnsi="Times New Roman" w:cs="Times New Roman"/>
        </w:rPr>
      </w:pPr>
      <w:r w:rsidRPr="005307D1">
        <w:rPr>
          <w:rFonts w:ascii="Times New Roman" w:eastAsia="Times New Roman" w:hAnsi="Times New Roman" w:cs="Times New Roman"/>
        </w:rPr>
        <w:t>Преди да започнете подготовката на вашия семинар, трябва да намерите мотивацията си защо го правите, защо бихте искали да се включите и да накарате хората да знаят за избраната от вас тема. Също така поставянето на цел, дългосрочна и краткосрочна за себе си и дейността е много важно.</w:t>
      </w:r>
    </w:p>
    <w:p w14:paraId="00000029" w14:textId="2BC5C467" w:rsidR="00CA65A2" w:rsidRDefault="00F61035" w:rsidP="0043714F">
      <w:pPr>
        <w:spacing w:line="360" w:lineRule="auto"/>
        <w:jc w:val="both"/>
        <w:rPr>
          <w:rFonts w:ascii="Times New Roman" w:eastAsia="Times New Roman" w:hAnsi="Times New Roman" w:cs="Times New Roman"/>
        </w:rPr>
      </w:pPr>
      <w:r w:rsidRPr="00F61035">
        <w:rPr>
          <w:rFonts w:ascii="Times New Roman" w:eastAsia="Times New Roman" w:hAnsi="Times New Roman" w:cs="Times New Roman"/>
        </w:rPr>
        <w:t xml:space="preserve">След като сте определили целите си, вие сте поставили своята финална линия. Следващата стъпка включва планиране на вашия </w:t>
      </w:r>
      <w:r>
        <w:rPr>
          <w:rFonts w:ascii="Times New Roman" w:eastAsia="Times New Roman" w:hAnsi="Times New Roman" w:cs="Times New Roman"/>
          <w:lang w:val="bg-BG"/>
        </w:rPr>
        <w:t>път</w:t>
      </w:r>
      <w:r w:rsidRPr="00F61035">
        <w:rPr>
          <w:rFonts w:ascii="Times New Roman" w:eastAsia="Times New Roman" w:hAnsi="Times New Roman" w:cs="Times New Roman"/>
        </w:rPr>
        <w:t xml:space="preserve"> до тази финална линия. Най-лесният начин да го направите е като отговорите на въпросите 5Ws и 1H.</w:t>
      </w:r>
    </w:p>
    <w:p w14:paraId="2F80C4B8" w14:textId="77777777" w:rsidR="00F61035" w:rsidRDefault="00F61035" w:rsidP="0043714F">
      <w:pPr>
        <w:spacing w:line="360" w:lineRule="auto"/>
        <w:jc w:val="both"/>
        <w:rPr>
          <w:rFonts w:ascii="Times New Roman" w:eastAsia="Times New Roman" w:hAnsi="Times New Roman" w:cs="Times New Roman"/>
        </w:rPr>
      </w:pPr>
    </w:p>
    <w:p w14:paraId="74F5ED38" w14:textId="77777777" w:rsidR="00F61035" w:rsidRPr="00F61035" w:rsidRDefault="00F61035" w:rsidP="0043714F">
      <w:pPr>
        <w:spacing w:line="360" w:lineRule="auto"/>
        <w:ind w:left="720"/>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t>1. Кои са младите хора, за които искате да направите разлика?</w:t>
      </w:r>
    </w:p>
    <w:p w14:paraId="199A7349" w14:textId="77777777" w:rsidR="00F61035" w:rsidRPr="00F61035" w:rsidRDefault="00F61035" w:rsidP="0043714F">
      <w:pPr>
        <w:spacing w:line="360" w:lineRule="auto"/>
        <w:ind w:left="720"/>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t>2. Към какво се стремите? Как изглежда вашата финална линия?</w:t>
      </w:r>
    </w:p>
    <w:p w14:paraId="55456766" w14:textId="77777777" w:rsidR="00F61035" w:rsidRPr="00F61035" w:rsidRDefault="00F61035" w:rsidP="0043714F">
      <w:pPr>
        <w:spacing w:line="360" w:lineRule="auto"/>
        <w:ind w:left="720"/>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t>3. Защо това е важна тема?</w:t>
      </w:r>
    </w:p>
    <w:p w14:paraId="629C9084" w14:textId="77777777" w:rsidR="00F61035" w:rsidRPr="00F61035" w:rsidRDefault="00F61035" w:rsidP="0043714F">
      <w:pPr>
        <w:spacing w:line="360" w:lineRule="auto"/>
        <w:ind w:left="720"/>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t>4. Какви ключови дейности, ресурси и хора ще ви помогнат да стигнете до финалната линия?</w:t>
      </w:r>
    </w:p>
    <w:p w14:paraId="2B60F757" w14:textId="77777777" w:rsidR="00F61035" w:rsidRPr="00F61035" w:rsidRDefault="00F61035" w:rsidP="0043714F">
      <w:pPr>
        <w:spacing w:line="360" w:lineRule="auto"/>
        <w:ind w:left="720"/>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t>5. Колко време ви е необходимо? Колко време имаш?</w:t>
      </w:r>
    </w:p>
    <w:p w14:paraId="00000030" w14:textId="41FD80D9" w:rsidR="00CA65A2" w:rsidRDefault="00F61035" w:rsidP="0043714F">
      <w:pPr>
        <w:spacing w:line="360" w:lineRule="auto"/>
        <w:ind w:left="720"/>
        <w:jc w:val="both"/>
        <w:rPr>
          <w:rFonts w:ascii="Times New Roman" w:eastAsia="Times New Roman" w:hAnsi="Times New Roman" w:cs="Times New Roman"/>
        </w:rPr>
      </w:pPr>
      <w:r w:rsidRPr="00F61035">
        <w:rPr>
          <w:rFonts w:ascii="Times New Roman" w:eastAsia="Times New Roman" w:hAnsi="Times New Roman" w:cs="Times New Roman"/>
          <w:color w:val="000000"/>
        </w:rPr>
        <w:t>6. Къде ще се проведе вашият семинар?</w:t>
      </w:r>
    </w:p>
    <w:p w14:paraId="00000033" w14:textId="6CA23B0D" w:rsidR="00CA65A2" w:rsidRDefault="00F61035" w:rsidP="0043714F">
      <w:pPr>
        <w:spacing w:line="360" w:lineRule="auto"/>
        <w:jc w:val="both"/>
        <w:rPr>
          <w:rFonts w:ascii="Times New Roman" w:eastAsia="Times New Roman" w:hAnsi="Times New Roman" w:cs="Times New Roman"/>
          <w:color w:val="000000"/>
        </w:rPr>
      </w:pPr>
      <w:r w:rsidRPr="00F61035">
        <w:rPr>
          <w:rFonts w:ascii="Times New Roman" w:eastAsia="Times New Roman" w:hAnsi="Times New Roman" w:cs="Times New Roman"/>
          <w:color w:val="000000"/>
        </w:rPr>
        <w:lastRenderedPageBreak/>
        <w:t>Използвайте въпросите 5 Ws и 1H, за да начертаете маршрута до вашата финална линия. Планирането не е състезание, така че ако смятате, че нещо ще отнеме между 2 и 5 дни или ще изисква между 2 и 4 души, винаги се придържайте към средната до високата си оценка. Винаги е по-добре да имате достатъчно време, за да направите нещо, отколкото да пропуснете някои части от проекта си поради изчерпване на времето.</w:t>
      </w:r>
    </w:p>
    <w:p w14:paraId="57228969" w14:textId="63E666D8" w:rsidR="00F61035" w:rsidRDefault="00F61035" w:rsidP="0043714F">
      <w:pPr>
        <w:spacing w:line="360" w:lineRule="auto"/>
        <w:jc w:val="both"/>
        <w:rPr>
          <w:rFonts w:ascii="Times New Roman" w:eastAsia="Times New Roman" w:hAnsi="Times New Roman" w:cs="Times New Roman"/>
        </w:rPr>
      </w:pPr>
      <w:r w:rsidRPr="00F61035">
        <w:rPr>
          <w:rFonts w:ascii="Times New Roman" w:eastAsia="Times New Roman" w:hAnsi="Times New Roman" w:cs="Times New Roman"/>
        </w:rPr>
        <w:t xml:space="preserve">Тъй като този подкаст предлага начини за разработване на семинари за повишаване на осведомеността, като се използва подход за обучение на връстници, вашите участници най-вероятно ще бъдат млади хора, които желаят да се ангажират с темата, по която ще работите. Има няколко въпроса, които искате да изясните, когато става дума за вашата целева група. Докато правите това, имайте предвид, че обикновено е по-малко ефективно просто да </w:t>
      </w:r>
      <w:r>
        <w:rPr>
          <w:rFonts w:ascii="Times New Roman" w:eastAsia="Times New Roman" w:hAnsi="Times New Roman" w:cs="Times New Roman"/>
          <w:lang w:val="bg-BG"/>
        </w:rPr>
        <w:t>търсите</w:t>
      </w:r>
      <w:r w:rsidRPr="00F61035">
        <w:rPr>
          <w:rFonts w:ascii="Times New Roman" w:eastAsia="Times New Roman" w:hAnsi="Times New Roman" w:cs="Times New Roman"/>
        </w:rPr>
        <w:t xml:space="preserve"> участници „на открито“, отколкото да намирате начини за вече съществуващи групи връстници да изберат измежду тях няколко лица, които да изпратят на семинар или конкретно събитие. След това тези хора ще се върнат в групата с повече легитимност и въздействие: те ще бъдат по-нетърпеливи да разпространят наученото сред връстниците си и да предприемат действия с тяхната подкрепа.</w:t>
      </w:r>
    </w:p>
    <w:p w14:paraId="60FCFB9E" w14:textId="3C228595" w:rsidR="00F61035" w:rsidRPr="00F61035" w:rsidRDefault="00F61035" w:rsidP="0043714F">
      <w:pPr>
        <w:spacing w:line="360" w:lineRule="auto"/>
        <w:jc w:val="both"/>
        <w:rPr>
          <w:rFonts w:ascii="Times New Roman" w:eastAsia="Times New Roman" w:hAnsi="Times New Roman" w:cs="Times New Roman"/>
        </w:rPr>
      </w:pPr>
      <w:r w:rsidRPr="00F61035">
        <w:rPr>
          <w:rFonts w:ascii="Times New Roman" w:eastAsia="Times New Roman" w:hAnsi="Times New Roman" w:cs="Times New Roman"/>
        </w:rPr>
        <w:t xml:space="preserve">Когато работите с хора, е важно да мислите за настройките, където ще се събират. </w:t>
      </w:r>
      <w:r>
        <w:rPr>
          <w:rFonts w:ascii="Times New Roman" w:eastAsia="Times New Roman" w:hAnsi="Times New Roman" w:cs="Times New Roman"/>
          <w:lang w:val="bg-BG"/>
        </w:rPr>
        <w:t>Залата</w:t>
      </w:r>
      <w:r w:rsidRPr="00F61035">
        <w:rPr>
          <w:rFonts w:ascii="Times New Roman" w:eastAsia="Times New Roman" w:hAnsi="Times New Roman" w:cs="Times New Roman"/>
        </w:rPr>
        <w:t xml:space="preserve"> е мястото, където ще се проведе ваш</w:t>
      </w:r>
      <w:r>
        <w:rPr>
          <w:rFonts w:ascii="Times New Roman" w:eastAsia="Times New Roman" w:hAnsi="Times New Roman" w:cs="Times New Roman"/>
          <w:lang w:val="bg-BG"/>
        </w:rPr>
        <w:t>ия</w:t>
      </w:r>
      <w:r w:rsidRPr="00F61035">
        <w:rPr>
          <w:rFonts w:ascii="Times New Roman" w:eastAsia="Times New Roman" w:hAnsi="Times New Roman" w:cs="Times New Roman"/>
        </w:rPr>
        <w:t xml:space="preserve"> </w:t>
      </w:r>
      <w:r>
        <w:rPr>
          <w:rFonts w:ascii="Times New Roman" w:eastAsia="Times New Roman" w:hAnsi="Times New Roman" w:cs="Times New Roman"/>
          <w:lang w:val="bg-BG"/>
        </w:rPr>
        <w:t>семинар</w:t>
      </w:r>
      <w:r w:rsidRPr="00F61035">
        <w:rPr>
          <w:rFonts w:ascii="Times New Roman" w:eastAsia="Times New Roman" w:hAnsi="Times New Roman" w:cs="Times New Roman"/>
        </w:rPr>
        <w:t>.</w:t>
      </w:r>
    </w:p>
    <w:p w14:paraId="644DBEDA" w14:textId="136B6F89" w:rsidR="00F61035" w:rsidRPr="00F61035" w:rsidRDefault="00F61035" w:rsidP="0043714F">
      <w:pPr>
        <w:spacing w:line="360" w:lineRule="auto"/>
        <w:jc w:val="both"/>
        <w:rPr>
          <w:rFonts w:ascii="Times New Roman" w:eastAsia="Times New Roman" w:hAnsi="Times New Roman" w:cs="Times New Roman"/>
        </w:rPr>
      </w:pPr>
      <w:r w:rsidRPr="00F61035">
        <w:rPr>
          <w:rFonts w:ascii="Times New Roman" w:eastAsia="Times New Roman" w:hAnsi="Times New Roman" w:cs="Times New Roman"/>
        </w:rPr>
        <w:t>В даден момент от процеса на подготовка ще трябва да изберете място, което отговаря на вашата дейност. Когато съберете някъде група хора, е важно да мислите за тяхното благополучие. Какво място би било подходящо за вашата целева група? Насърчаваме ви да мислите от тяхната гледна точка и да идентифицирате място, с което биха се почувствали свързани. Подходящата среда ще помогне на групата да се чувства по-удобно и готова да се ангажира.</w:t>
      </w:r>
    </w:p>
    <w:p w14:paraId="0DA07A1D" w14:textId="77777777" w:rsidR="00F61035" w:rsidRDefault="00F61035" w:rsidP="0043714F">
      <w:pPr>
        <w:spacing w:line="360" w:lineRule="auto"/>
        <w:jc w:val="both"/>
        <w:rPr>
          <w:rFonts w:ascii="Times New Roman" w:eastAsia="Times New Roman" w:hAnsi="Times New Roman" w:cs="Times New Roman"/>
        </w:rPr>
      </w:pPr>
      <w:r w:rsidRPr="00F61035">
        <w:rPr>
          <w:rFonts w:ascii="Times New Roman" w:eastAsia="Times New Roman" w:hAnsi="Times New Roman" w:cs="Times New Roman"/>
        </w:rPr>
        <w:t>След това ще изброя няколко параметъра, които трябва да вземете предвид при избора на място:</w:t>
      </w:r>
    </w:p>
    <w:p w14:paraId="0EBA8044"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Пространството</w:t>
      </w:r>
    </w:p>
    <w:p w14:paraId="23D7781D" w14:textId="70572A0D"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 xml:space="preserve">Вероятно ще ви е необходима стая за вашите дейности по проекта. Размерът </w:t>
      </w:r>
      <w:r w:rsidR="0043714F">
        <w:rPr>
          <w:rFonts w:ascii="Times New Roman" w:eastAsia="Times New Roman" w:hAnsi="Times New Roman" w:cs="Times New Roman"/>
          <w:lang w:val="bg-BG"/>
        </w:rPr>
        <w:t>ѝ</w:t>
      </w:r>
      <w:r w:rsidRPr="00AD71C9">
        <w:rPr>
          <w:rFonts w:ascii="Times New Roman" w:eastAsia="Times New Roman" w:hAnsi="Times New Roman" w:cs="Times New Roman"/>
        </w:rPr>
        <w:t xml:space="preserve"> зависи от характера на дейностите и броя на участващите лица.</w:t>
      </w:r>
    </w:p>
    <w:p w14:paraId="1C27A7FC" w14:textId="14A7D9B4"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 xml:space="preserve">Достатъчно голямо ли е пространството за </w:t>
      </w:r>
      <w:r w:rsidR="0043714F">
        <w:rPr>
          <w:rFonts w:ascii="Times New Roman" w:eastAsia="Times New Roman" w:hAnsi="Times New Roman" w:cs="Times New Roman"/>
          <w:lang w:val="bg-BG"/>
        </w:rPr>
        <w:t>големината</w:t>
      </w:r>
      <w:r w:rsidRPr="00AD71C9">
        <w:rPr>
          <w:rFonts w:ascii="Times New Roman" w:eastAsia="Times New Roman" w:hAnsi="Times New Roman" w:cs="Times New Roman"/>
        </w:rPr>
        <w:t xml:space="preserve"> на вашата група?</w:t>
      </w:r>
    </w:p>
    <w:p w14:paraId="386431E8"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Колко стола и маси ще ви трябват?</w:t>
      </w:r>
    </w:p>
    <w:p w14:paraId="38DB00C8"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Достъпно ли е пространството за вас и вашите участници?</w:t>
      </w:r>
    </w:p>
    <w:p w14:paraId="596BACBF"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Има ли възможност за провеждане на сесия за ориентиране и поставяне на маркери за подпомагане на мобилността на участниците?</w:t>
      </w:r>
    </w:p>
    <w:p w14:paraId="0172B18B"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lastRenderedPageBreak/>
        <w:t>Може да се наложи да помислите и за допълнително пространство, ако планирате да се разделите на по-малки групи или отделно пространство за свободно време. Това може да звучи очевидно, но се уверете, че стаята е оборудвана с прозорци, които могат да се отварят. Ако определен брой хора се събират в едно и също пространство за определено време, необходимо е от време на време да има чист въздух. По същия начин естествената светлина ще бъде много по-приятна от неонова светлина и без външен изглед. Това са практичните и важни поддържащи фактори за учебния процес.</w:t>
      </w:r>
    </w:p>
    <w:p w14:paraId="55D5C42B"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Достъпност</w:t>
      </w:r>
    </w:p>
    <w:p w14:paraId="73E5DEFD"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Преди да вземете окончателното решение, не забравяйте да разберете как да стигнете до там. Лесно достъп</w:t>
      </w:r>
      <w:r>
        <w:rPr>
          <w:rFonts w:ascii="Times New Roman" w:eastAsia="Times New Roman" w:hAnsi="Times New Roman" w:cs="Times New Roman"/>
          <w:lang w:val="bg-BG"/>
        </w:rPr>
        <w:t xml:space="preserve">но </w:t>
      </w:r>
      <w:r w:rsidRPr="00AD71C9">
        <w:rPr>
          <w:rFonts w:ascii="Times New Roman" w:eastAsia="Times New Roman" w:hAnsi="Times New Roman" w:cs="Times New Roman"/>
        </w:rPr>
        <w:t>ли е с обществен транспорт? Трябва да информирате участниците навреме за местоположението и също така да се уверите, че разполагат с цялата необходима информация за мястото преди това. Освен това мястото оборудвано ли е за хора с увреждания? Обучението на връстници е за приобщаване и в контекста на този специфичен проект говорим за семинари за повишаване на осведомеността по темата за приобщаването; имайте това предвид, когато търсите място. В идеалния случай мястото трябва да бъде проверено лично преди събитието, за да се уверите, че поддържа благосъстоянието на хората и че отговаря на вашата цел.</w:t>
      </w:r>
    </w:p>
    <w:p w14:paraId="6233A0D5"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Как да поддържаме ученето?</w:t>
      </w:r>
    </w:p>
    <w:p w14:paraId="4704297A"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Тази част от подкаста е посветена на друг важен аспект от вашия семинар: методите.</w:t>
      </w:r>
    </w:p>
    <w:p w14:paraId="6EAF199F"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Това, което отличава обучението на връстници от другите методи на преподаване е, че ученето не се случва изолирано; това е взаимен процес, базиран на партньорски фактор. Факторът на връстниците е магнит, който обединява хората, независимо дали става дума за подобна характеристика като възраст, произход, пол или култура или като споделена гледна точка, като интерес, загриженост или дори идентичност.</w:t>
      </w:r>
    </w:p>
    <w:p w14:paraId="5A8FF4BF" w14:textId="2B82DC28"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Когато провеждате дейности за обучение на връстници, вие сте отговорни за създаването на среда</w:t>
      </w:r>
      <w:r w:rsidR="0043714F">
        <w:rPr>
          <w:rFonts w:ascii="Times New Roman" w:eastAsia="Times New Roman" w:hAnsi="Times New Roman" w:cs="Times New Roman"/>
          <w:lang w:val="bg-BG"/>
        </w:rPr>
        <w:t xml:space="preserve">, </w:t>
      </w:r>
      <w:r w:rsidRPr="00AD71C9">
        <w:rPr>
          <w:rFonts w:ascii="Times New Roman" w:eastAsia="Times New Roman" w:hAnsi="Times New Roman" w:cs="Times New Roman"/>
        </w:rPr>
        <w:t>където хората могат да се учат един от друг. В допълнение към избора на удобно място от гледна точка на пространство и достъпност, това включва следните аспекти:</w:t>
      </w:r>
    </w:p>
    <w:p w14:paraId="05F16B9B" w14:textId="77777777" w:rsidR="00AD71C9" w:rsidRDefault="00AD71C9" w:rsidP="0043714F">
      <w:pPr>
        <w:jc w:val="both"/>
        <w:rPr>
          <w:b/>
          <w:bCs/>
        </w:rPr>
      </w:pPr>
      <w:r w:rsidRPr="007A49D1">
        <w:rPr>
          <w:b/>
          <w:bCs/>
        </w:rPr>
        <w:t>Изборът на правилния фасилитатор(и) е важен.</w:t>
      </w:r>
    </w:p>
    <w:p w14:paraId="4213820F" w14:textId="77777777" w:rsidR="007A49D1" w:rsidRPr="007A49D1" w:rsidRDefault="007A49D1" w:rsidP="0043714F">
      <w:pPr>
        <w:jc w:val="both"/>
        <w:rPr>
          <w:b/>
          <w:bCs/>
        </w:rPr>
      </w:pPr>
    </w:p>
    <w:p w14:paraId="232F9C4C"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Това означава някой, който може да се свърже с участниците и е в състояние да демонстрира необходимите знания, опит и умения за управление на груповия процес. Доброто фасилитиране помага на всеки да се чувства ценен и разбран и насърчава участниците да участват по свой начин.</w:t>
      </w:r>
    </w:p>
    <w:p w14:paraId="59330BED" w14:textId="77777777" w:rsidR="00AD71C9" w:rsidRP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lastRenderedPageBreak/>
        <w:t>Ролята на фасилитатора в групата е:</w:t>
      </w:r>
    </w:p>
    <w:p w14:paraId="165D730B" w14:textId="77777777" w:rsidR="00AD71C9" w:rsidRPr="00AD71C9" w:rsidRDefault="00AD71C9" w:rsidP="0043714F">
      <w:pPr>
        <w:spacing w:line="360" w:lineRule="auto"/>
        <w:ind w:left="720"/>
        <w:jc w:val="both"/>
        <w:rPr>
          <w:rFonts w:ascii="Times New Roman" w:eastAsia="Times New Roman" w:hAnsi="Times New Roman" w:cs="Times New Roman"/>
        </w:rPr>
      </w:pPr>
      <w:r w:rsidRPr="00AD71C9">
        <w:rPr>
          <w:rFonts w:ascii="Times New Roman" w:eastAsia="Times New Roman" w:hAnsi="Times New Roman" w:cs="Times New Roman"/>
        </w:rPr>
        <w:t>• Да държи групата фокусирана върху задачата</w:t>
      </w:r>
    </w:p>
    <w:p w14:paraId="1A132EB6" w14:textId="77777777" w:rsidR="00AD71C9" w:rsidRPr="00AD71C9" w:rsidRDefault="00AD71C9" w:rsidP="0043714F">
      <w:pPr>
        <w:spacing w:line="360" w:lineRule="auto"/>
        <w:ind w:left="720"/>
        <w:jc w:val="both"/>
        <w:rPr>
          <w:rFonts w:ascii="Times New Roman" w:eastAsia="Times New Roman" w:hAnsi="Times New Roman" w:cs="Times New Roman"/>
        </w:rPr>
      </w:pPr>
      <w:r w:rsidRPr="00AD71C9">
        <w:rPr>
          <w:rFonts w:ascii="Times New Roman" w:eastAsia="Times New Roman" w:hAnsi="Times New Roman" w:cs="Times New Roman"/>
        </w:rPr>
        <w:t>• Да остане възможно най-неутрален</w:t>
      </w:r>
    </w:p>
    <w:p w14:paraId="6CF3BB0E" w14:textId="77777777" w:rsidR="00AD71C9" w:rsidRPr="00AD71C9" w:rsidRDefault="00AD71C9" w:rsidP="0043714F">
      <w:pPr>
        <w:spacing w:line="360" w:lineRule="auto"/>
        <w:ind w:left="720"/>
        <w:jc w:val="both"/>
        <w:rPr>
          <w:rFonts w:ascii="Times New Roman" w:eastAsia="Times New Roman" w:hAnsi="Times New Roman" w:cs="Times New Roman"/>
        </w:rPr>
      </w:pPr>
      <w:r w:rsidRPr="00AD71C9">
        <w:rPr>
          <w:rFonts w:ascii="Times New Roman" w:eastAsia="Times New Roman" w:hAnsi="Times New Roman" w:cs="Times New Roman"/>
        </w:rPr>
        <w:t>• Да включи и насърчи всички в групата</w:t>
      </w:r>
    </w:p>
    <w:p w14:paraId="5D5BF81A" w14:textId="3E4A5D18" w:rsidR="00AD71C9" w:rsidRPr="00AD71C9" w:rsidRDefault="00AD71C9" w:rsidP="0043714F">
      <w:pPr>
        <w:spacing w:line="360" w:lineRule="auto"/>
        <w:ind w:left="720"/>
        <w:jc w:val="both"/>
        <w:rPr>
          <w:rFonts w:ascii="Times New Roman" w:eastAsia="Times New Roman" w:hAnsi="Times New Roman" w:cs="Times New Roman"/>
        </w:rPr>
      </w:pPr>
      <w:r w:rsidRPr="00AD71C9">
        <w:rPr>
          <w:rFonts w:ascii="Times New Roman" w:eastAsia="Times New Roman" w:hAnsi="Times New Roman" w:cs="Times New Roman"/>
        </w:rPr>
        <w:t>• Да слуша и да допринася</w:t>
      </w:r>
    </w:p>
    <w:p w14:paraId="2C49EC91" w14:textId="77777777" w:rsidR="00AD71C9" w:rsidRPr="00AD71C9" w:rsidRDefault="00AD71C9" w:rsidP="0043714F">
      <w:pPr>
        <w:spacing w:line="360" w:lineRule="auto"/>
        <w:ind w:left="720"/>
        <w:jc w:val="both"/>
        <w:rPr>
          <w:rFonts w:ascii="Times New Roman" w:eastAsia="Times New Roman" w:hAnsi="Times New Roman" w:cs="Times New Roman"/>
        </w:rPr>
      </w:pPr>
      <w:r w:rsidRPr="00AD71C9">
        <w:rPr>
          <w:rFonts w:ascii="Times New Roman" w:eastAsia="Times New Roman" w:hAnsi="Times New Roman" w:cs="Times New Roman"/>
        </w:rPr>
        <w:t>• Да напомня на групата какво е обсъдено.</w:t>
      </w:r>
    </w:p>
    <w:p w14:paraId="7037DCCC" w14:textId="77777777" w:rsidR="00AD71C9" w:rsidRDefault="00AD71C9" w:rsidP="0043714F">
      <w:pPr>
        <w:spacing w:line="360" w:lineRule="auto"/>
        <w:jc w:val="both"/>
        <w:rPr>
          <w:rFonts w:ascii="Times New Roman" w:eastAsia="Times New Roman" w:hAnsi="Times New Roman" w:cs="Times New Roman"/>
        </w:rPr>
      </w:pPr>
      <w:r w:rsidRPr="00AD71C9">
        <w:rPr>
          <w:rFonts w:ascii="Times New Roman" w:eastAsia="Times New Roman" w:hAnsi="Times New Roman" w:cs="Times New Roman"/>
        </w:rPr>
        <w:t>Създаването на безопасно пространство за участниците да се свързват и да се опознават е първ</w:t>
      </w:r>
      <w:r>
        <w:rPr>
          <w:rFonts w:ascii="Times New Roman" w:eastAsia="Times New Roman" w:hAnsi="Times New Roman" w:cs="Times New Roman"/>
          <w:lang w:val="bg-BG"/>
        </w:rPr>
        <w:t>а</w:t>
      </w:r>
      <w:r w:rsidRPr="00AD71C9">
        <w:rPr>
          <w:rFonts w:ascii="Times New Roman" w:eastAsia="Times New Roman" w:hAnsi="Times New Roman" w:cs="Times New Roman"/>
        </w:rPr>
        <w:t xml:space="preserve"> и</w:t>
      </w:r>
      <w:r>
        <w:rPr>
          <w:rFonts w:ascii="Times New Roman" w:eastAsia="Times New Roman" w:hAnsi="Times New Roman" w:cs="Times New Roman"/>
          <w:lang w:val="bg-BG"/>
        </w:rPr>
        <w:t xml:space="preserve"> </w:t>
      </w:r>
      <w:r w:rsidRPr="00AD71C9">
        <w:rPr>
          <w:rFonts w:ascii="Times New Roman" w:eastAsia="Times New Roman" w:hAnsi="Times New Roman" w:cs="Times New Roman"/>
        </w:rPr>
        <w:t>съществена стъпка в дейностите за обучение на връстници като семинари за повишаване на осведомеността.</w:t>
      </w:r>
    </w:p>
    <w:p w14:paraId="2F32793C" w14:textId="5B20EC82" w:rsidR="001B6816" w:rsidRDefault="001B6816" w:rsidP="0043714F">
      <w:pPr>
        <w:spacing w:line="360" w:lineRule="auto"/>
        <w:jc w:val="both"/>
        <w:rPr>
          <w:rFonts w:ascii="Times New Roman" w:eastAsia="Times New Roman" w:hAnsi="Times New Roman" w:cs="Times New Roman"/>
        </w:rPr>
      </w:pPr>
      <w:r w:rsidRPr="001B6816">
        <w:rPr>
          <w:rFonts w:ascii="Times New Roman" w:eastAsia="Times New Roman" w:hAnsi="Times New Roman" w:cs="Times New Roman"/>
        </w:rPr>
        <w:t>Подкрепящата среда насърчава обучаемите да поемат отговорност за дейностите, в които участват. Ако вие и/или вашите участници не сте се срещали преди, включването на една или няколко дейности за „опознаване“ и/или „разбиване на лед</w:t>
      </w:r>
      <w:r>
        <w:rPr>
          <w:rFonts w:ascii="Times New Roman" w:eastAsia="Times New Roman" w:hAnsi="Times New Roman" w:cs="Times New Roman"/>
          <w:lang w:val="bg-BG"/>
        </w:rPr>
        <w:t>а</w:t>
      </w:r>
      <w:r w:rsidRPr="001B6816">
        <w:rPr>
          <w:rFonts w:ascii="Times New Roman" w:eastAsia="Times New Roman" w:hAnsi="Times New Roman" w:cs="Times New Roman"/>
        </w:rPr>
        <w:t>“ е правилн</w:t>
      </w:r>
      <w:r>
        <w:rPr>
          <w:rFonts w:ascii="Times New Roman" w:eastAsia="Times New Roman" w:hAnsi="Times New Roman" w:cs="Times New Roman"/>
          <w:lang w:val="bg-BG"/>
        </w:rPr>
        <w:t>ия начин да стартирате</w:t>
      </w:r>
      <w:r w:rsidRPr="001B6816">
        <w:rPr>
          <w:rFonts w:ascii="Times New Roman" w:eastAsia="Times New Roman" w:hAnsi="Times New Roman" w:cs="Times New Roman"/>
        </w:rPr>
        <w:t>. Можете също така да започнете с енергиз</w:t>
      </w:r>
      <w:r>
        <w:rPr>
          <w:rFonts w:ascii="Times New Roman" w:eastAsia="Times New Roman" w:hAnsi="Times New Roman" w:cs="Times New Roman"/>
          <w:lang w:val="bg-BG"/>
        </w:rPr>
        <w:t>ираща дейност</w:t>
      </w:r>
      <w:r w:rsidRPr="001B6816">
        <w:rPr>
          <w:rFonts w:ascii="Times New Roman" w:eastAsia="Times New Roman" w:hAnsi="Times New Roman" w:cs="Times New Roman"/>
        </w:rPr>
        <w:t xml:space="preserve">, за да </w:t>
      </w:r>
      <w:r>
        <w:rPr>
          <w:rFonts w:ascii="Times New Roman" w:eastAsia="Times New Roman" w:hAnsi="Times New Roman" w:cs="Times New Roman"/>
          <w:lang w:val="bg-BG"/>
        </w:rPr>
        <w:t>засилите</w:t>
      </w:r>
      <w:r w:rsidRPr="001B6816">
        <w:rPr>
          <w:rFonts w:ascii="Times New Roman" w:eastAsia="Times New Roman" w:hAnsi="Times New Roman" w:cs="Times New Roman"/>
        </w:rPr>
        <w:t xml:space="preserve"> добрата енергия в стаята. Ще намерите няколко такива упражнения онлайн, </w:t>
      </w:r>
      <w:r>
        <w:rPr>
          <w:rFonts w:ascii="Times New Roman" w:eastAsia="Times New Roman" w:hAnsi="Times New Roman" w:cs="Times New Roman"/>
          <w:lang w:val="bg-BG"/>
        </w:rPr>
        <w:t>такива</w:t>
      </w:r>
      <w:r w:rsidRPr="001B6816">
        <w:rPr>
          <w:rFonts w:ascii="Times New Roman" w:eastAsia="Times New Roman" w:hAnsi="Times New Roman" w:cs="Times New Roman"/>
        </w:rPr>
        <w:t xml:space="preserve"> също са предложени в модула за допълнително обучение, създаден от този проект или от проекта „Посланици на промяната“, чрез който бяха разработени редица дейности за повишаване на осведомеността в полза на хората със зрителни увреждания.</w:t>
      </w:r>
    </w:p>
    <w:p w14:paraId="32E3D374" w14:textId="77777777" w:rsidR="009049B7" w:rsidRDefault="001B6816" w:rsidP="0043714F">
      <w:pPr>
        <w:spacing w:line="360" w:lineRule="auto"/>
        <w:jc w:val="both"/>
        <w:rPr>
          <w:rFonts w:ascii="Times New Roman" w:eastAsia="Times New Roman" w:hAnsi="Times New Roman" w:cs="Times New Roman"/>
        </w:rPr>
      </w:pPr>
      <w:r w:rsidRPr="001B6816">
        <w:rPr>
          <w:rFonts w:ascii="Times New Roman" w:eastAsia="Times New Roman" w:hAnsi="Times New Roman" w:cs="Times New Roman"/>
        </w:rPr>
        <w:t>Въпреки споделянето на партньорски фактор, вашите участници са по същество група от индивиди със своите уникални личностни черти, опит и ценности. Важно е да имате предвид това, когато работите с другите и да сте отворени към индивидуалните различия. Вместо да разчитате на скрити очаквания, позволете на вашите участници да създадат набор от ръководни принципи за своята работа и да намерят допирни точки. Когато хората притежават правилата, те са по-склонни да изпитват чувство за собственост. Установяването на основни правила също може да бъде полезно, ако групата изпадне в конфликт.</w:t>
      </w:r>
    </w:p>
    <w:p w14:paraId="0B2C9328" w14:textId="77777777" w:rsid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t>Ученето чрез преживяване е процесът на „учене чрез опит“ или „учене чрез размисъл върху правенето“. Това е подход, който включва всички аспекти на личността и се фокусира върху процеса на обучение за индивида. Различава се от дидактическото обучение, при което обучаемият е по-пасивен. Това означава използване на методи, които дават на хората възможност да изживеят смислен опит по конкретен въпрос, тема или ситуация. Когато участниците сами преживеят тези аспекти, те са по-склонни да съчувстват и да се свържат. Когато организирате вашия семинар за повишаване на осведомеността, ви предлагаме да помислите за методи и дейности, които създават учебни преживявания за вашите участници.</w:t>
      </w:r>
    </w:p>
    <w:p w14:paraId="5E998BB1" w14:textId="77777777" w:rsid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lastRenderedPageBreak/>
        <w:t>Хората, които се научават как да разпознават и възприемат собствения си подход към ученето – тези, които развиват метакогнитивни способности – могат да идентифицират какво прави ученето значимо за тях, което води до дълбоко чувство за овластяване и подобрена ангажираност с вашата дейност. Не винаги е лесно да предложите такава рамка на хората, за да проучат напълно начина, по който човек учи, комуникира и обработва информация, но се препоръчва да разнообразите възможно най-много форматите на дейностите, така че всички наистина да се свържат в една точка или друг. Така че, опитайте да редувате класически презентации, дискусии в малки групи, творчески упражнения (рисуване, колаж...), ролеви игри, визуализации, медитация, дейности, включващи движение (загряване, танци, пантомима...), използване на цифрови медии, и т.н.</w:t>
      </w:r>
    </w:p>
    <w:p w14:paraId="010EC905" w14:textId="77777777" w:rsid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t>При обучението на връстници е от съществено значение да се остави място за идеите на участниците и да се реагира на нуждите на групата. Понякога планирана дейност не работи по начина, по който е трябвало, защото групата не е в „правилното настроение“ да се ангажира с нея или защото форматът не е адаптиран към моделите на учене на участниците. Това означава, че трябва да сте гъвкави с дневния си ред.</w:t>
      </w:r>
    </w:p>
    <w:p w14:paraId="218FF4F0" w14:textId="1587FDE3" w:rsidR="009049B7" w:rsidRP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t xml:space="preserve">Можете да </w:t>
      </w:r>
      <w:r w:rsidR="001B7AA6">
        <w:rPr>
          <w:rFonts w:ascii="Times New Roman" w:eastAsia="Times New Roman" w:hAnsi="Times New Roman" w:cs="Times New Roman"/>
          <w:lang w:val="bg-BG"/>
        </w:rPr>
        <w:t>раз</w:t>
      </w:r>
      <w:r w:rsidRPr="009049B7">
        <w:rPr>
          <w:rFonts w:ascii="Times New Roman" w:eastAsia="Times New Roman" w:hAnsi="Times New Roman" w:cs="Times New Roman"/>
        </w:rPr>
        <w:t>меняте или пропускате дейности, за да запазите фокуса на хората, без да изпускате от поглед целите си. Можете да бъдете прозрачни за това и да проведете директен разговор с групата, като ги попитате какво биха искали да променят в процеса, за да могат да допринесат по-добре.</w:t>
      </w:r>
    </w:p>
    <w:p w14:paraId="7B7200B3" w14:textId="6BB0D727" w:rsid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t>Така че, проектирането и пр</w:t>
      </w:r>
      <w:r w:rsidR="001B7AA6">
        <w:rPr>
          <w:rFonts w:ascii="Times New Roman" w:eastAsia="Times New Roman" w:hAnsi="Times New Roman" w:cs="Times New Roman"/>
          <w:lang w:val="bg-BG"/>
        </w:rPr>
        <w:t>овежда</w:t>
      </w:r>
      <w:r w:rsidRPr="009049B7">
        <w:rPr>
          <w:rFonts w:ascii="Times New Roman" w:eastAsia="Times New Roman" w:hAnsi="Times New Roman" w:cs="Times New Roman"/>
        </w:rPr>
        <w:t xml:space="preserve">нето на качествен </w:t>
      </w:r>
      <w:r>
        <w:rPr>
          <w:rFonts w:ascii="Times New Roman" w:eastAsia="Times New Roman" w:hAnsi="Times New Roman" w:cs="Times New Roman"/>
          <w:lang w:val="bg-BG"/>
        </w:rPr>
        <w:t>семинар</w:t>
      </w:r>
      <w:r w:rsidRPr="009049B7">
        <w:rPr>
          <w:rFonts w:ascii="Times New Roman" w:eastAsia="Times New Roman" w:hAnsi="Times New Roman" w:cs="Times New Roman"/>
        </w:rPr>
        <w:t xml:space="preserve"> за повишаване на осведомеността изисква такива учебни резултати да бъдат ясни и поддържани с участието на млади хора.</w:t>
      </w:r>
    </w:p>
    <w:p w14:paraId="755AFAC9" w14:textId="77777777" w:rsidR="009049B7" w:rsidRPr="009049B7" w:rsidRDefault="009049B7" w:rsidP="0043714F">
      <w:pPr>
        <w:spacing w:line="360" w:lineRule="auto"/>
        <w:jc w:val="both"/>
        <w:rPr>
          <w:rFonts w:ascii="Times New Roman" w:eastAsia="Times New Roman" w:hAnsi="Times New Roman" w:cs="Times New Roman"/>
        </w:rPr>
      </w:pPr>
      <w:r w:rsidRPr="009049B7">
        <w:rPr>
          <w:rFonts w:ascii="Times New Roman" w:eastAsia="Times New Roman" w:hAnsi="Times New Roman" w:cs="Times New Roman"/>
        </w:rPr>
        <w:t>Определянето на такива резултати от обучението на вашите дейности за обучение на връстници изисква да вземете под внимание откъде започват младите хора (ПРЕДИ), какво всъщност ще научат (ПО ВРЕМЕ), как ще прехвърлят своето обучение (СЛЕД) и как ще продължат да учат (ПО-КЪСНО). На всеки етап е важно да се мисли за начини да се помогне на младите хора да осъзнаят и/или да демонстрират своите компетенции.</w:t>
      </w:r>
    </w:p>
    <w:p w14:paraId="0000005B" w14:textId="3E53D49A" w:rsidR="00CA65A2" w:rsidRDefault="009049B7" w:rsidP="0043714F">
      <w:pPr>
        <w:spacing w:line="360" w:lineRule="auto"/>
        <w:jc w:val="both"/>
        <w:rPr>
          <w:rFonts w:ascii="Times New Roman" w:eastAsia="Times New Roman" w:hAnsi="Times New Roman" w:cs="Times New Roman"/>
          <w:color w:val="000000"/>
        </w:rPr>
      </w:pPr>
      <w:r w:rsidRPr="009049B7">
        <w:rPr>
          <w:rFonts w:ascii="Times New Roman" w:eastAsia="Times New Roman" w:hAnsi="Times New Roman" w:cs="Times New Roman"/>
        </w:rPr>
        <w:t>Обучението на връстници не е същото като работата с млади хора. Това е метод, който цени разнообразието и дава възможност на хората да се свързват и да се учат един от друг.</w:t>
      </w:r>
    </w:p>
    <w:p w14:paraId="6CC802F4" w14:textId="164DC28C" w:rsidR="009049B7" w:rsidRDefault="009049B7" w:rsidP="0043714F">
      <w:pPr>
        <w:spacing w:line="360" w:lineRule="auto"/>
        <w:jc w:val="both"/>
        <w:rPr>
          <w:rFonts w:ascii="Times New Roman" w:eastAsia="Times New Roman" w:hAnsi="Times New Roman" w:cs="Times New Roman"/>
          <w:color w:val="000000"/>
        </w:rPr>
      </w:pPr>
      <w:r w:rsidRPr="009049B7">
        <w:rPr>
          <w:rFonts w:ascii="Times New Roman" w:eastAsia="Times New Roman" w:hAnsi="Times New Roman" w:cs="Times New Roman"/>
          <w:color w:val="000000"/>
        </w:rPr>
        <w:t xml:space="preserve">Това, което ще правите по време на своите семинари, е, че ще симулирате преживяване и ще очаквате участниците магически да се учат от него. Но освен опитът, това, което всъщност прави цялата разлика в ученето чрез преживяване/неформалното образование, </w:t>
      </w:r>
      <w:r w:rsidRPr="009049B7">
        <w:rPr>
          <w:rFonts w:ascii="Times New Roman" w:eastAsia="Times New Roman" w:hAnsi="Times New Roman" w:cs="Times New Roman"/>
          <w:color w:val="000000"/>
        </w:rPr>
        <w:lastRenderedPageBreak/>
        <w:t xml:space="preserve">е </w:t>
      </w:r>
      <w:r w:rsidRPr="001B7AA6">
        <w:rPr>
          <w:rFonts w:ascii="Times New Roman" w:eastAsia="Times New Roman" w:hAnsi="Times New Roman" w:cs="Times New Roman"/>
          <w:b/>
          <w:bCs/>
          <w:color w:val="000000"/>
        </w:rPr>
        <w:t>ОБ</w:t>
      </w:r>
      <w:r w:rsidR="001B7AA6" w:rsidRPr="001B7AA6">
        <w:rPr>
          <w:rFonts w:ascii="Times New Roman" w:eastAsia="Times New Roman" w:hAnsi="Times New Roman" w:cs="Times New Roman"/>
          <w:b/>
          <w:bCs/>
          <w:color w:val="000000"/>
          <w:lang w:val="bg-BG"/>
        </w:rPr>
        <w:t>ОБЩЕНИЕТО</w:t>
      </w:r>
      <w:r w:rsidRPr="009049B7">
        <w:rPr>
          <w:rFonts w:ascii="Times New Roman" w:eastAsia="Times New Roman" w:hAnsi="Times New Roman" w:cs="Times New Roman"/>
          <w:color w:val="000000"/>
        </w:rPr>
        <w:t>, размисълът върху опита, който току-що сте създали по време на семинара.</w:t>
      </w:r>
    </w:p>
    <w:p w14:paraId="044C0F9F" w14:textId="77777777" w:rsidR="00A340F5" w:rsidRDefault="00A340F5" w:rsidP="0043714F">
      <w:pPr>
        <w:spacing w:line="360" w:lineRule="auto"/>
        <w:jc w:val="both"/>
        <w:rPr>
          <w:rFonts w:ascii="Times New Roman" w:eastAsia="Times New Roman" w:hAnsi="Times New Roman" w:cs="Times New Roman"/>
          <w:color w:val="000000"/>
        </w:rPr>
      </w:pPr>
      <w:r w:rsidRPr="00A340F5">
        <w:rPr>
          <w:rFonts w:ascii="Times New Roman" w:eastAsia="Times New Roman" w:hAnsi="Times New Roman" w:cs="Times New Roman"/>
          <w:color w:val="000000"/>
        </w:rPr>
        <w:t>Дебрифингът е структура, която помага на участниците да анализират и интегрират своя опит и може да приеме различни форми, като контролни списъци, неформални дискусии, структурирани дискусии или писмени коментари.</w:t>
      </w:r>
    </w:p>
    <w:p w14:paraId="0000005F" w14:textId="7E58D0EB" w:rsidR="00CA65A2" w:rsidRDefault="00A340F5" w:rsidP="0043714F">
      <w:pPr>
        <w:spacing w:line="360" w:lineRule="auto"/>
        <w:jc w:val="both"/>
        <w:rPr>
          <w:rFonts w:ascii="Times New Roman" w:eastAsia="Times New Roman" w:hAnsi="Times New Roman" w:cs="Times New Roman"/>
          <w:color w:val="000000"/>
        </w:rPr>
      </w:pPr>
      <w:r w:rsidRPr="00A340F5">
        <w:rPr>
          <w:rFonts w:ascii="Times New Roman" w:eastAsia="Times New Roman" w:hAnsi="Times New Roman" w:cs="Times New Roman"/>
          <w:color w:val="000000"/>
        </w:rPr>
        <w:t xml:space="preserve">Един такъв модел, </w:t>
      </w:r>
      <w:r w:rsidRPr="00A340F5">
        <w:rPr>
          <w:rFonts w:ascii="Times New Roman" w:eastAsia="Times New Roman" w:hAnsi="Times New Roman" w:cs="Times New Roman"/>
          <w:b/>
          <w:bCs/>
          <w:color w:val="000000"/>
          <w:u w:val="single"/>
        </w:rPr>
        <w:t>моделът EIAG</w:t>
      </w:r>
      <w:r w:rsidRPr="00A340F5">
        <w:rPr>
          <w:rFonts w:ascii="Times New Roman" w:eastAsia="Times New Roman" w:hAnsi="Times New Roman" w:cs="Times New Roman"/>
          <w:color w:val="000000"/>
        </w:rPr>
        <w:t>, изисква от участниците да преживеят, идентифицират, анализират и обобщ</w:t>
      </w:r>
      <w:r>
        <w:rPr>
          <w:rFonts w:ascii="Times New Roman" w:eastAsia="Times New Roman" w:hAnsi="Times New Roman" w:cs="Times New Roman"/>
          <w:color w:val="000000"/>
          <w:lang w:val="bg-BG"/>
        </w:rPr>
        <w:t>я</w:t>
      </w:r>
      <w:r w:rsidRPr="00A340F5">
        <w:rPr>
          <w:rFonts w:ascii="Times New Roman" w:eastAsia="Times New Roman" w:hAnsi="Times New Roman" w:cs="Times New Roman"/>
          <w:color w:val="000000"/>
        </w:rPr>
        <w:t>т резултатите и процедурите, използвани в симулацията.</w:t>
      </w:r>
    </w:p>
    <w:p w14:paraId="00000060" w14:textId="44F72CF6" w:rsidR="00CA65A2" w:rsidRPr="00C01FCB" w:rsidRDefault="00000000" w:rsidP="0043714F">
      <w:pPr>
        <w:spacing w:line="360" w:lineRule="auto"/>
        <w:jc w:val="both"/>
        <w:rPr>
          <w:rFonts w:ascii="Times New Roman" w:eastAsia="Times New Roman" w:hAnsi="Times New Roman" w:cs="Times New Roman"/>
          <w:color w:val="000000"/>
          <w:lang w:val="bg-BG"/>
        </w:rPr>
      </w:pPr>
      <w:r>
        <w:rPr>
          <w:rFonts w:ascii="Times New Roman" w:eastAsia="Times New Roman" w:hAnsi="Times New Roman" w:cs="Times New Roman"/>
          <w:b/>
          <w:color w:val="000000"/>
          <w:u w:val="single"/>
        </w:rPr>
        <w:t>E.</w:t>
      </w:r>
      <w:r w:rsidR="00C01FCB">
        <w:rPr>
          <w:rFonts w:ascii="Times New Roman" w:eastAsia="Times New Roman" w:hAnsi="Times New Roman" w:cs="Times New Roman"/>
          <w:b/>
          <w:color w:val="000000"/>
          <w:u w:val="single"/>
          <w:lang w:val="bg-BG"/>
        </w:rPr>
        <w:t xml:space="preserve"> </w:t>
      </w:r>
      <w:r w:rsidR="00C01FCB" w:rsidRPr="00A340F5">
        <w:rPr>
          <w:rFonts w:ascii="Times New Roman" w:eastAsia="Times New Roman" w:hAnsi="Times New Roman" w:cs="Times New Roman"/>
          <w:b/>
          <w:color w:val="000000"/>
          <w:u w:val="single"/>
        </w:rPr>
        <w:t>Опит</w:t>
      </w:r>
      <w:r>
        <w:rPr>
          <w:rFonts w:ascii="Times New Roman" w:eastAsia="Times New Roman" w:hAnsi="Times New Roman" w:cs="Times New Roman"/>
          <w:b/>
          <w:color w:val="000000"/>
          <w:u w:val="single"/>
        </w:rPr>
        <w:t xml:space="preserve"> </w:t>
      </w:r>
      <w:r w:rsidR="00C01FCB">
        <w:rPr>
          <w:rFonts w:ascii="Times New Roman" w:eastAsia="Times New Roman" w:hAnsi="Times New Roman" w:cs="Times New Roman"/>
          <w:b/>
          <w:color w:val="000000"/>
          <w:u w:val="single"/>
          <w:lang w:val="bg-BG"/>
        </w:rPr>
        <w:t>(</w:t>
      </w:r>
      <w:r>
        <w:rPr>
          <w:rFonts w:ascii="Times New Roman" w:eastAsia="Times New Roman" w:hAnsi="Times New Roman" w:cs="Times New Roman"/>
          <w:b/>
          <w:color w:val="000000"/>
          <w:u w:val="single"/>
        </w:rPr>
        <w:t>Experience</w:t>
      </w:r>
      <w:r w:rsidR="00C01FCB">
        <w:rPr>
          <w:rFonts w:ascii="Times New Roman" w:eastAsia="Times New Roman" w:hAnsi="Times New Roman" w:cs="Times New Roman"/>
          <w:color w:val="000000"/>
          <w:lang w:val="bg-BG"/>
        </w:rPr>
        <w:t>)</w:t>
      </w:r>
    </w:p>
    <w:p w14:paraId="535E6306" w14:textId="77777777" w:rsidR="00C01FCB" w:rsidRPr="00C01FCB" w:rsidRDefault="00C01FCB" w:rsidP="0043714F">
      <w:pPr>
        <w:spacing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Групата преживява структурирана обща дейност, проектирана от фасилитатора на семинара с цел генериране на конкретни учебни цели.</w:t>
      </w:r>
    </w:p>
    <w:p w14:paraId="6709AEED" w14:textId="77777777" w:rsidR="00C01FCB" w:rsidRPr="00C01FCB" w:rsidRDefault="00C01FCB" w:rsidP="0043714F">
      <w:pPr>
        <w:spacing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В тази фаза фасилитаторът обикновено не се намесва с въпроси, освен ако групата не е изправена пред блокажи или има известна съпротива да се включи в дейността.</w:t>
      </w:r>
    </w:p>
    <w:p w14:paraId="79889A74" w14:textId="77777777" w:rsidR="00C01FCB" w:rsidRPr="00C01FCB" w:rsidRDefault="00C01FCB" w:rsidP="0043714F">
      <w:pPr>
        <w:spacing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В такива случаи има въпроси, които имат за цел:</w:t>
      </w:r>
    </w:p>
    <w:p w14:paraId="089A449D"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преодоляване на противопоставянето по такъв начин, че съпротивата да бъде включена в дейността,</w:t>
      </w:r>
    </w:p>
    <w:p w14:paraId="714A40A0" w14:textId="77777777" w:rsid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поучете се от тези блокажи, в случай че не могат да бъдат преодолени.</w:t>
      </w:r>
    </w:p>
    <w:p w14:paraId="00000066" w14:textId="6F7CD079" w:rsidR="00CA65A2" w:rsidRDefault="00C01FCB" w:rsidP="0043714F">
      <w:pPr>
        <w:spacing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lang w:val="bg-BG"/>
        </w:rPr>
        <w:t>Например</w:t>
      </w:r>
      <w:r w:rsidR="00000000">
        <w:rPr>
          <w:rFonts w:ascii="Times New Roman" w:eastAsia="Times New Roman" w:hAnsi="Times New Roman" w:cs="Times New Roman"/>
          <w:color w:val="000000"/>
        </w:rPr>
        <w:t>:</w:t>
      </w:r>
    </w:p>
    <w:p w14:paraId="03768C82"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Какво се случва? Какво чувствате във връзка с това?</w:t>
      </w:r>
    </w:p>
    <w:p w14:paraId="75F8FEDC"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Искате ли да опитате?</w:t>
      </w:r>
    </w:p>
    <w:p w14:paraId="6C56417E"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Какво трябва да знаете, за да...?</w:t>
      </w:r>
    </w:p>
    <w:p w14:paraId="441B7D7A"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Можете ли да бъдете по-точни или да дадете пример?</w:t>
      </w:r>
    </w:p>
    <w:p w14:paraId="6DA99127"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Какво бихте предпочели? Имате ли предложение?</w:t>
      </w:r>
    </w:p>
    <w:p w14:paraId="1D326B39"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Какви са вашите подозрения?</w:t>
      </w:r>
    </w:p>
    <w:p w14:paraId="32482C78"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Кое е най-лошото и най-доброто нещо, което може да се случи?</w:t>
      </w:r>
    </w:p>
    <w:p w14:paraId="15DECB5E"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Ако можехте да познаете отговора, какъв би бил той?</w:t>
      </w:r>
    </w:p>
    <w:p w14:paraId="1F2C8B79"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Можете ли да изразите това по друг начин?</w:t>
      </w:r>
    </w:p>
    <w:p w14:paraId="00000071" w14:textId="0AEF6EE3" w:rsidR="00CA65A2" w:rsidRDefault="00C01FCB" w:rsidP="0043714F">
      <w:pPr>
        <w:spacing w:line="360" w:lineRule="auto"/>
        <w:ind w:left="720"/>
        <w:jc w:val="both"/>
        <w:rPr>
          <w:rFonts w:ascii="Times New Roman" w:eastAsia="Times New Roman" w:hAnsi="Times New Roman" w:cs="Times New Roman"/>
          <w:i/>
          <w:color w:val="000000"/>
        </w:rPr>
      </w:pPr>
      <w:r w:rsidRPr="00C01FCB">
        <w:rPr>
          <w:rFonts w:ascii="Times New Roman" w:eastAsia="Times New Roman" w:hAnsi="Times New Roman" w:cs="Times New Roman"/>
          <w:color w:val="000000"/>
        </w:rPr>
        <w:t>● Какво друго? Бихте ли казали повече за това?</w:t>
      </w:r>
    </w:p>
    <w:p w14:paraId="00000072" w14:textId="77777777" w:rsidR="00CA65A2" w:rsidRDefault="00CA65A2" w:rsidP="0043714F">
      <w:pPr>
        <w:spacing w:line="360" w:lineRule="auto"/>
        <w:jc w:val="both"/>
        <w:rPr>
          <w:rFonts w:ascii="Times New Roman" w:eastAsia="Times New Roman" w:hAnsi="Times New Roman" w:cs="Times New Roman"/>
          <w:i/>
          <w:color w:val="000000"/>
        </w:rPr>
      </w:pPr>
    </w:p>
    <w:p w14:paraId="00000073" w14:textId="4C1FBC7A" w:rsidR="00CA65A2" w:rsidRPr="00C01FCB" w:rsidRDefault="00C01FCB" w:rsidP="0043714F">
      <w:pPr>
        <w:spacing w:line="360" w:lineRule="auto"/>
        <w:jc w:val="both"/>
        <w:rPr>
          <w:rFonts w:ascii="Times New Roman" w:eastAsia="Times New Roman" w:hAnsi="Times New Roman" w:cs="Times New Roman"/>
          <w:b/>
          <w:color w:val="000000"/>
          <w:lang w:val="bg-BG"/>
        </w:rPr>
      </w:pPr>
      <w:r>
        <w:rPr>
          <w:rFonts w:ascii="Times New Roman" w:eastAsia="Times New Roman" w:hAnsi="Times New Roman" w:cs="Times New Roman"/>
          <w:b/>
          <w:color w:val="000000"/>
          <w:u w:val="single"/>
          <w:lang w:val="en-US"/>
        </w:rPr>
        <w:t>I.</w:t>
      </w:r>
      <w:r>
        <w:rPr>
          <w:rFonts w:ascii="Times New Roman" w:eastAsia="Times New Roman" w:hAnsi="Times New Roman" w:cs="Times New Roman"/>
          <w:b/>
          <w:color w:val="000000"/>
          <w:u w:val="single"/>
          <w:lang w:val="bg-BG"/>
        </w:rPr>
        <w:t xml:space="preserve"> Идентифицирайте</w:t>
      </w:r>
      <w:r>
        <w:rPr>
          <w:rFonts w:ascii="Times New Roman" w:eastAsia="Times New Roman" w:hAnsi="Times New Roman" w:cs="Times New Roman"/>
          <w:b/>
          <w:color w:val="000000"/>
          <w:u w:val="single"/>
          <w:lang w:val="en-US"/>
        </w:rPr>
        <w:t xml:space="preserve"> </w:t>
      </w:r>
      <w:r>
        <w:rPr>
          <w:rFonts w:ascii="Times New Roman" w:eastAsia="Times New Roman" w:hAnsi="Times New Roman" w:cs="Times New Roman"/>
          <w:b/>
          <w:color w:val="000000"/>
          <w:u w:val="single"/>
          <w:lang w:val="bg-BG"/>
        </w:rPr>
        <w:t>(</w:t>
      </w:r>
      <w:r w:rsidR="00000000">
        <w:rPr>
          <w:rFonts w:ascii="Times New Roman" w:eastAsia="Times New Roman" w:hAnsi="Times New Roman" w:cs="Times New Roman"/>
          <w:b/>
          <w:color w:val="000000"/>
          <w:u w:val="single"/>
        </w:rPr>
        <w:t>Identify</w:t>
      </w:r>
      <w:r>
        <w:rPr>
          <w:rFonts w:ascii="Times New Roman" w:eastAsia="Times New Roman" w:hAnsi="Times New Roman" w:cs="Times New Roman"/>
          <w:b/>
          <w:color w:val="000000"/>
          <w:lang w:val="bg-BG"/>
        </w:rPr>
        <w:t>)</w:t>
      </w:r>
    </w:p>
    <w:p w14:paraId="484B8D10" w14:textId="3414EED7" w:rsidR="00C01FCB" w:rsidRPr="00C01FCB" w:rsidRDefault="00C01FCB" w:rsidP="0043714F">
      <w:pPr>
        <w:spacing w:after="120"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xml:space="preserve">Важни факти, които са се случили по време на </w:t>
      </w:r>
      <w:r w:rsidR="00071816">
        <w:rPr>
          <w:rFonts w:ascii="Times New Roman" w:eastAsia="Times New Roman" w:hAnsi="Times New Roman" w:cs="Times New Roman"/>
          <w:color w:val="000000"/>
          <w:lang w:val="bg-BG"/>
        </w:rPr>
        <w:t>преживяването</w:t>
      </w:r>
      <w:r w:rsidRPr="00C01FCB">
        <w:rPr>
          <w:rFonts w:ascii="Times New Roman" w:eastAsia="Times New Roman" w:hAnsi="Times New Roman" w:cs="Times New Roman"/>
          <w:color w:val="000000"/>
        </w:rPr>
        <w:t xml:space="preserve"> и са от значение за развитието на задачата/групата. КАКВО?</w:t>
      </w:r>
    </w:p>
    <w:p w14:paraId="156F7D86" w14:textId="77777777" w:rsidR="00C01FCB" w:rsidRPr="00C01FCB" w:rsidRDefault="00C01FCB" w:rsidP="0043714F">
      <w:pPr>
        <w:spacing w:after="120"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Това е фазата на споделяне, когато участниците са приключили опита.</w:t>
      </w:r>
    </w:p>
    <w:p w14:paraId="73A26C30" w14:textId="77777777" w:rsidR="00C01FCB" w:rsidRDefault="00C01FCB" w:rsidP="0043714F">
      <w:pPr>
        <w:spacing w:after="120" w:line="360" w:lineRule="auto"/>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lastRenderedPageBreak/>
        <w:t>Въпросите са ориентирани към генериране на данни и са описателни за случилото се от различните гледни точки на хората в групата.</w:t>
      </w:r>
    </w:p>
    <w:p w14:paraId="01B00AE2"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Кой би искал да сподели опита си? Кой друг?</w:t>
      </w:r>
    </w:p>
    <w:p w14:paraId="599E33F3"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Кое според вас беше най-важното нещо, което се случи?</w:t>
      </w:r>
    </w:p>
    <w:p w14:paraId="253BE5CC"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Кой е имал подобен опит?</w:t>
      </w:r>
    </w:p>
    <w:p w14:paraId="05EB788A"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Кой е имал различен опит? Кой реагира по различен начин?</w:t>
      </w:r>
    </w:p>
    <w:p w14:paraId="357BE6CD"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Какво забелязахте?</w:t>
      </w:r>
    </w:p>
    <w:p w14:paraId="6D5227CD" w14:textId="77777777" w:rsidR="00C01FCB" w:rsidRPr="00C01FCB" w:rsidRDefault="00C01FCB" w:rsidP="0043714F">
      <w:pPr>
        <w:spacing w:line="360" w:lineRule="auto"/>
        <w:ind w:left="720"/>
        <w:jc w:val="both"/>
        <w:rPr>
          <w:rFonts w:ascii="Times New Roman" w:eastAsia="Times New Roman" w:hAnsi="Times New Roman" w:cs="Times New Roman"/>
          <w:color w:val="000000"/>
        </w:rPr>
      </w:pPr>
      <w:r w:rsidRPr="00C01FCB">
        <w:rPr>
          <w:rFonts w:ascii="Times New Roman" w:eastAsia="Times New Roman" w:hAnsi="Times New Roman" w:cs="Times New Roman"/>
          <w:color w:val="000000"/>
        </w:rPr>
        <w:t>● Какво ви накара да се почувствате добре или зле по време на преживяването?</w:t>
      </w:r>
    </w:p>
    <w:p w14:paraId="0000007E" w14:textId="03CDE1CE" w:rsidR="00CA65A2" w:rsidRDefault="00C01FCB" w:rsidP="0043714F">
      <w:pPr>
        <w:spacing w:line="360" w:lineRule="auto"/>
        <w:ind w:left="720"/>
        <w:jc w:val="both"/>
        <w:rPr>
          <w:rFonts w:ascii="Times New Roman" w:eastAsia="Times New Roman" w:hAnsi="Times New Roman" w:cs="Times New Roman"/>
          <w:i/>
          <w:color w:val="000000"/>
        </w:rPr>
      </w:pPr>
      <w:r w:rsidRPr="00C01FCB">
        <w:rPr>
          <w:rFonts w:ascii="Times New Roman" w:eastAsia="Times New Roman" w:hAnsi="Times New Roman" w:cs="Times New Roman"/>
          <w:color w:val="000000"/>
        </w:rPr>
        <w:t>● Какво разбрахте?</w:t>
      </w:r>
    </w:p>
    <w:p w14:paraId="0000007F" w14:textId="310201D8" w:rsidR="00CA65A2" w:rsidRDefault="00C01FCB" w:rsidP="0043714F">
      <w:pPr>
        <w:spacing w:line="36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lang w:val="en-US"/>
        </w:rPr>
        <w:t xml:space="preserve">A. </w:t>
      </w:r>
      <w:r>
        <w:rPr>
          <w:rFonts w:ascii="Times New Roman" w:eastAsia="Times New Roman" w:hAnsi="Times New Roman" w:cs="Times New Roman"/>
          <w:b/>
          <w:color w:val="000000"/>
          <w:u w:val="single"/>
          <w:lang w:val="bg-BG"/>
        </w:rPr>
        <w:t>Анализирайте (</w:t>
      </w:r>
      <w:r w:rsidR="00000000">
        <w:rPr>
          <w:rFonts w:ascii="Times New Roman" w:eastAsia="Times New Roman" w:hAnsi="Times New Roman" w:cs="Times New Roman"/>
          <w:b/>
          <w:color w:val="000000"/>
          <w:u w:val="single"/>
        </w:rPr>
        <w:t>Analyze</w:t>
      </w:r>
      <w:r>
        <w:rPr>
          <w:rFonts w:ascii="Times New Roman" w:eastAsia="Times New Roman" w:hAnsi="Times New Roman" w:cs="Times New Roman"/>
          <w:b/>
          <w:color w:val="000000"/>
          <w:u w:val="single"/>
          <w:lang w:val="bg-BG"/>
        </w:rPr>
        <w:t>)</w:t>
      </w:r>
      <w:r w:rsidR="00000000">
        <w:rPr>
          <w:rFonts w:ascii="Times New Roman" w:eastAsia="Times New Roman" w:hAnsi="Times New Roman" w:cs="Times New Roman"/>
          <w:b/>
          <w:color w:val="000000"/>
          <w:u w:val="single"/>
        </w:rPr>
        <w:t xml:space="preserve"> </w:t>
      </w:r>
    </w:p>
    <w:p w14:paraId="48D1E5B3" w14:textId="77777777" w:rsidR="00E02DBF" w:rsidRDefault="00E02DBF" w:rsidP="0043714F">
      <w:pPr>
        <w:spacing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Развитието на задачата, търсе</w:t>
      </w:r>
      <w:r>
        <w:rPr>
          <w:rFonts w:ascii="Times New Roman" w:eastAsia="Times New Roman" w:hAnsi="Times New Roman" w:cs="Times New Roman"/>
          <w:color w:val="000000"/>
          <w:lang w:val="bg-BG"/>
        </w:rPr>
        <w:t>т</w:t>
      </w:r>
      <w:r w:rsidRPr="00E02DBF">
        <w:rPr>
          <w:rFonts w:ascii="Times New Roman" w:eastAsia="Times New Roman" w:hAnsi="Times New Roman" w:cs="Times New Roman"/>
          <w:color w:val="000000"/>
        </w:rPr>
        <w:t>е източника на поведенията и техните ефекти.</w:t>
      </w:r>
    </w:p>
    <w:p w14:paraId="4B50FFA0" w14:textId="7D6B77A3" w:rsidR="00E02DBF" w:rsidRDefault="00E02DBF" w:rsidP="0043714F">
      <w:pPr>
        <w:spacing w:line="360" w:lineRule="auto"/>
        <w:jc w:val="both"/>
        <w:rPr>
          <w:rFonts w:ascii="Times New Roman" w:eastAsia="Times New Roman" w:hAnsi="Times New Roman" w:cs="Times New Roman"/>
          <w:b/>
          <w:color w:val="000000"/>
        </w:rPr>
      </w:pPr>
      <w:r w:rsidRPr="00E02DBF">
        <w:rPr>
          <w:rFonts w:ascii="Times New Roman" w:eastAsia="Times New Roman" w:hAnsi="Times New Roman" w:cs="Times New Roman"/>
          <w:b/>
          <w:color w:val="000000"/>
        </w:rPr>
        <w:t>И КАКВО?</w:t>
      </w:r>
    </w:p>
    <w:p w14:paraId="7B7FF2BA" w14:textId="77777777" w:rsidR="00E02DBF" w:rsidRDefault="00E02DBF" w:rsidP="0043714F">
      <w:pPr>
        <w:spacing w:after="120"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Сега участниците споделят обща информация за групата и индивидуалните преживявания. Въпросите са насочени към анализиране и осмисляне на тази информация за групата и индивидите.</w:t>
      </w:r>
    </w:p>
    <w:p w14:paraId="3C99DF7A"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почувствахте/помислихте/забелязахте, когато...?</w:t>
      </w:r>
    </w:p>
    <w:p w14:paraId="761F223C"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По какъв начин ви повлия това поведение?</w:t>
      </w:r>
    </w:p>
    <w:p w14:paraId="23714C9D"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означава това за вас?</w:t>
      </w:r>
    </w:p>
    <w:p w14:paraId="4C94DD67"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ви кара да мислите, че това е добро/лошо?</w:t>
      </w:r>
    </w:p>
    <w:p w14:paraId="05FEA55E"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С какви проблеми се сблъскахте и как се опитахте да се справите с тях?</w:t>
      </w:r>
    </w:p>
    <w:p w14:paraId="151ABEAC"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се опитахте да направите, което ви подейства добре? По какъв начин?</w:t>
      </w:r>
    </w:p>
    <w:p w14:paraId="3E1196D0"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опитахте, но не ви се получи? По какъв начин?</w:t>
      </w:r>
    </w:p>
    <w:p w14:paraId="43D38A98"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 би могло да бъде различно?</w:t>
      </w:r>
    </w:p>
    <w:p w14:paraId="0000008C" w14:textId="2578CBAD" w:rsidR="00CA65A2" w:rsidRDefault="00E02DBF" w:rsidP="0043714F">
      <w:pPr>
        <w:spacing w:line="360" w:lineRule="auto"/>
        <w:ind w:left="720"/>
        <w:jc w:val="both"/>
        <w:rPr>
          <w:rFonts w:ascii="Times New Roman" w:eastAsia="Times New Roman" w:hAnsi="Times New Roman" w:cs="Times New Roman"/>
          <w:i/>
          <w:color w:val="000000"/>
        </w:rPr>
      </w:pPr>
      <w:r w:rsidRPr="00E02DBF">
        <w:rPr>
          <w:rFonts w:ascii="Times New Roman" w:eastAsia="Times New Roman" w:hAnsi="Times New Roman" w:cs="Times New Roman"/>
          <w:color w:val="000000"/>
        </w:rPr>
        <w:t>● Какво разбирате по-добре за себе си/групата?</w:t>
      </w:r>
    </w:p>
    <w:p w14:paraId="0000008D" w14:textId="6B812BCC" w:rsidR="00CA65A2" w:rsidRPr="00E02DBF" w:rsidRDefault="00E02DBF" w:rsidP="0043714F">
      <w:pPr>
        <w:spacing w:line="360" w:lineRule="auto"/>
        <w:jc w:val="both"/>
        <w:rPr>
          <w:rFonts w:ascii="Times New Roman" w:eastAsia="Times New Roman" w:hAnsi="Times New Roman" w:cs="Times New Roman"/>
          <w:color w:val="000000"/>
          <w:lang w:val="bg-BG"/>
        </w:rPr>
      </w:pPr>
      <w:r>
        <w:rPr>
          <w:rFonts w:ascii="Times New Roman" w:eastAsia="Times New Roman" w:hAnsi="Times New Roman" w:cs="Times New Roman"/>
          <w:b/>
          <w:color w:val="000000"/>
          <w:u w:val="single"/>
          <w:lang w:val="en-US"/>
        </w:rPr>
        <w:t xml:space="preserve">G. </w:t>
      </w:r>
      <w:r>
        <w:rPr>
          <w:rFonts w:ascii="Times New Roman" w:eastAsia="Times New Roman" w:hAnsi="Times New Roman" w:cs="Times New Roman"/>
          <w:b/>
          <w:color w:val="000000"/>
          <w:u w:val="single"/>
          <w:lang w:val="bg-BG"/>
        </w:rPr>
        <w:t>Обобщете (</w:t>
      </w:r>
      <w:r w:rsidR="00000000">
        <w:rPr>
          <w:rFonts w:ascii="Times New Roman" w:eastAsia="Times New Roman" w:hAnsi="Times New Roman" w:cs="Times New Roman"/>
          <w:b/>
          <w:color w:val="000000"/>
          <w:u w:val="single"/>
        </w:rPr>
        <w:t>Generalize</w:t>
      </w:r>
      <w:r>
        <w:rPr>
          <w:rFonts w:ascii="Times New Roman" w:eastAsia="Times New Roman" w:hAnsi="Times New Roman" w:cs="Times New Roman"/>
          <w:b/>
          <w:color w:val="000000"/>
          <w:u w:val="single"/>
          <w:lang w:val="bg-BG"/>
        </w:rPr>
        <w:t>)</w:t>
      </w:r>
    </w:p>
    <w:p w14:paraId="53D893B1" w14:textId="77777777" w:rsidR="00E02DBF" w:rsidRPr="00E02DBF" w:rsidRDefault="00E02DBF" w:rsidP="0043714F">
      <w:pPr>
        <w:spacing w:after="120"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Помогнете на участниците да направят изводи и да намерят поучителните точки за живота си.</w:t>
      </w:r>
    </w:p>
    <w:p w14:paraId="36A6DB99" w14:textId="77777777" w:rsidR="00E02DBF" w:rsidRPr="00E02DBF" w:rsidRDefault="00E02DBF" w:rsidP="0043714F">
      <w:pPr>
        <w:spacing w:after="120"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В тази фаза участниците работят върху пренасянето на наученото от симулираното преживяване в ежедневието си и виждат какво има смисъл за всеки.</w:t>
      </w:r>
    </w:p>
    <w:p w14:paraId="3A433E72" w14:textId="77777777" w:rsidR="00E02DBF" w:rsidRPr="00E02DBF" w:rsidRDefault="00E02DBF" w:rsidP="0043714F">
      <w:pPr>
        <w:spacing w:after="120" w:line="360" w:lineRule="auto"/>
        <w:jc w:val="both"/>
        <w:rPr>
          <w:rFonts w:ascii="Times New Roman" w:eastAsia="Times New Roman" w:hAnsi="Times New Roman" w:cs="Times New Roman"/>
          <w:b/>
          <w:bCs/>
          <w:color w:val="000000"/>
        </w:rPr>
      </w:pPr>
      <w:r w:rsidRPr="00E02DBF">
        <w:rPr>
          <w:rFonts w:ascii="Times New Roman" w:eastAsia="Times New Roman" w:hAnsi="Times New Roman" w:cs="Times New Roman"/>
          <w:b/>
          <w:bCs/>
          <w:color w:val="000000"/>
        </w:rPr>
        <w:t>СЕГА КАКВО?</w:t>
      </w:r>
    </w:p>
    <w:p w14:paraId="40A20AD3" w14:textId="77777777" w:rsidR="00E02DBF" w:rsidRDefault="00E02DBF" w:rsidP="0043714F">
      <w:pPr>
        <w:spacing w:after="120"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Въпросите са насочени към правене на изводи.</w:t>
      </w:r>
    </w:p>
    <w:p w14:paraId="334C41D8"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беше вашето намерение?</w:t>
      </w:r>
    </w:p>
    <w:p w14:paraId="0F86CBB8"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lastRenderedPageBreak/>
        <w:t>● Какво научихте, сравнявайки вашето намерение с това, което чухте от групата?</w:t>
      </w:r>
    </w:p>
    <w:p w14:paraId="414219ED"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Това преживяване напомня ли ви за нещо конкретно?</w:t>
      </w:r>
    </w:p>
    <w:p w14:paraId="1FE968E6"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ви помага да изясните този опит?</w:t>
      </w:r>
    </w:p>
    <w:p w14:paraId="586A0430"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Какъв принцип/закон действа?</w:t>
      </w:r>
    </w:p>
    <w:p w14:paraId="762F8DF6"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научихте/преучихте?</w:t>
      </w:r>
    </w:p>
    <w:p w14:paraId="1965FF1F"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Какво научихте от тази игра, което не знаехте?</w:t>
      </w:r>
    </w:p>
    <w:p w14:paraId="78F8F956"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 Научихте ли нещо, което бихте могли да използвате в живота си?</w:t>
      </w:r>
    </w:p>
    <w:p w14:paraId="0000009B" w14:textId="02825779" w:rsidR="00CA65A2" w:rsidRDefault="00E02DBF" w:rsidP="0043714F">
      <w:pPr>
        <w:spacing w:line="360" w:lineRule="auto"/>
        <w:ind w:left="720"/>
        <w:jc w:val="both"/>
        <w:rPr>
          <w:rFonts w:ascii="Times New Roman" w:eastAsia="Times New Roman" w:hAnsi="Times New Roman" w:cs="Times New Roman"/>
          <w:i/>
          <w:color w:val="000000"/>
        </w:rPr>
      </w:pPr>
      <w:r w:rsidRPr="00E02DBF">
        <w:rPr>
          <w:rFonts w:ascii="Times New Roman" w:eastAsia="Times New Roman" w:hAnsi="Times New Roman" w:cs="Times New Roman"/>
          <w:color w:val="000000"/>
        </w:rPr>
        <w:t>● Как това ви помага в живота ви?</w:t>
      </w:r>
    </w:p>
    <w:p w14:paraId="5D6EEB6D" w14:textId="77777777" w:rsidR="00E02DBF" w:rsidRPr="00E02DBF" w:rsidRDefault="00E02DBF" w:rsidP="0043714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В края на дебрифинга е важно да потвърдите заключенията.</w:t>
      </w:r>
    </w:p>
    <w:p w14:paraId="65C6D516" w14:textId="77777777" w:rsidR="00E02DBF" w:rsidRDefault="00E02DBF" w:rsidP="0043714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Последователните стъпки за валидиране на заключенията са:</w:t>
      </w:r>
    </w:p>
    <w:p w14:paraId="01A18927"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1. Избройте заключения: идентифицирайте изводите, направени от опита на играта.</w:t>
      </w:r>
    </w:p>
    <w:p w14:paraId="2D176147"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2. Данни за играта: идентифицирайте конкретните събития в играта, които са ви довели до това конкретно заключение.</w:t>
      </w:r>
    </w:p>
    <w:p w14:paraId="74FBBEE7" w14:textId="77777777" w:rsidR="00E02DBF" w:rsidRPr="00E02DBF" w:rsidRDefault="00E02DBF" w:rsidP="0043714F">
      <w:pPr>
        <w:spacing w:line="360" w:lineRule="auto"/>
        <w:ind w:left="720"/>
        <w:jc w:val="both"/>
        <w:rPr>
          <w:rFonts w:ascii="Times New Roman" w:eastAsia="Times New Roman" w:hAnsi="Times New Roman" w:cs="Times New Roman"/>
          <w:color w:val="000000"/>
        </w:rPr>
      </w:pPr>
      <w:r w:rsidRPr="00E02DBF">
        <w:rPr>
          <w:rFonts w:ascii="Times New Roman" w:eastAsia="Times New Roman" w:hAnsi="Times New Roman" w:cs="Times New Roman"/>
          <w:color w:val="000000"/>
        </w:rPr>
        <w:t>3. Преценка: вярно ли е заключението, направено от опита на играта, или не е в реалния свят?</w:t>
      </w:r>
    </w:p>
    <w:p w14:paraId="000000A2" w14:textId="78D78EA6" w:rsidR="00CA65A2" w:rsidRDefault="00E02DBF" w:rsidP="0043714F">
      <w:pPr>
        <w:spacing w:line="360" w:lineRule="auto"/>
        <w:ind w:left="720"/>
        <w:jc w:val="both"/>
        <w:rPr>
          <w:rFonts w:ascii="Times New Roman" w:eastAsia="Times New Roman" w:hAnsi="Times New Roman" w:cs="Times New Roman"/>
          <w:i/>
          <w:color w:val="000000"/>
        </w:rPr>
      </w:pPr>
      <w:r w:rsidRPr="00E02DBF">
        <w:rPr>
          <w:rFonts w:ascii="Times New Roman" w:eastAsia="Times New Roman" w:hAnsi="Times New Roman" w:cs="Times New Roman"/>
          <w:color w:val="000000"/>
        </w:rPr>
        <w:t>4. Данни от живота: идентифицирайте конкретни събития от реалния живот, които подкрепят вашето твърдение, че заключението е реалистично или нереалистично. Тази последна стъпка често може да доведе до търсене на данни, които подкрепят или опровергават заключението.</w:t>
      </w:r>
    </w:p>
    <w:p w14:paraId="0448BF1E" w14:textId="77777777" w:rsidR="007A49D1" w:rsidRDefault="007A49D1" w:rsidP="0043714F">
      <w:pPr>
        <w:spacing w:line="360" w:lineRule="auto"/>
        <w:jc w:val="both"/>
        <w:rPr>
          <w:rFonts w:ascii="Times New Roman" w:eastAsia="Times New Roman" w:hAnsi="Times New Roman" w:cs="Times New Roman"/>
          <w:color w:val="000000"/>
        </w:rPr>
      </w:pPr>
    </w:p>
    <w:p w14:paraId="000000A4" w14:textId="5C109C4B" w:rsidR="00CA65A2" w:rsidRDefault="0036130B" w:rsidP="0043714F">
      <w:pPr>
        <w:spacing w:line="360" w:lineRule="auto"/>
        <w:jc w:val="both"/>
        <w:rPr>
          <w:rFonts w:ascii="Times New Roman" w:eastAsia="Times New Roman" w:hAnsi="Times New Roman" w:cs="Times New Roman"/>
          <w:color w:val="000000"/>
        </w:rPr>
      </w:pPr>
      <w:r w:rsidRPr="0036130B">
        <w:rPr>
          <w:rFonts w:ascii="Times New Roman" w:eastAsia="Times New Roman" w:hAnsi="Times New Roman" w:cs="Times New Roman"/>
          <w:color w:val="000000"/>
        </w:rPr>
        <w:t>Вариант е също да се валидират/подсилят заключенията с теоретична основа, представяне на концепции, проучвания и изследвания.</w:t>
      </w:r>
    </w:p>
    <w:p w14:paraId="057F18D1" w14:textId="77777777" w:rsidR="0036130B" w:rsidRPr="0036130B"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Видяхме, че семинарът за обучение на връстници е път, цикъл, в който младите хора могат да растат и да развиват своя уникален потенциал. За да има смисъл, такава дейност изисква активната ангажираност на участниците през целия процес. Разбира се, този ангажимент зависи първо от желанието на всеки участник да се включи.</w:t>
      </w:r>
    </w:p>
    <w:p w14:paraId="68A16D44" w14:textId="2C97F14B" w:rsidR="0036130B"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Участието е повече от просто присъствие в една стая с други хора. Да участваш означава да участваш активно. Така че, за да сте сигурни, че ваш</w:t>
      </w:r>
      <w:r w:rsidR="007A49D1">
        <w:rPr>
          <w:rFonts w:ascii="Times New Roman" w:eastAsia="Times New Roman" w:hAnsi="Times New Roman" w:cs="Times New Roman"/>
          <w:lang w:val="bg-BG"/>
        </w:rPr>
        <w:t>ият</w:t>
      </w:r>
      <w:r w:rsidRPr="0036130B">
        <w:rPr>
          <w:rFonts w:ascii="Times New Roman" w:eastAsia="Times New Roman" w:hAnsi="Times New Roman" w:cs="Times New Roman"/>
        </w:rPr>
        <w:t xml:space="preserve"> </w:t>
      </w:r>
      <w:r w:rsidR="007A49D1">
        <w:rPr>
          <w:rFonts w:ascii="Times New Roman" w:eastAsia="Times New Roman" w:hAnsi="Times New Roman" w:cs="Times New Roman"/>
          <w:lang w:val="bg-BG"/>
        </w:rPr>
        <w:t xml:space="preserve">семинар </w:t>
      </w:r>
      <w:r w:rsidRPr="0036130B">
        <w:rPr>
          <w:rFonts w:ascii="Times New Roman" w:eastAsia="Times New Roman" w:hAnsi="Times New Roman" w:cs="Times New Roman"/>
        </w:rPr>
        <w:t>е успеш</w:t>
      </w:r>
      <w:r w:rsidR="007A49D1">
        <w:rPr>
          <w:rFonts w:ascii="Times New Roman" w:eastAsia="Times New Roman" w:hAnsi="Times New Roman" w:cs="Times New Roman"/>
          <w:lang w:val="bg-BG"/>
        </w:rPr>
        <w:t>ен</w:t>
      </w:r>
      <w:r w:rsidRPr="0036130B">
        <w:rPr>
          <w:rFonts w:ascii="Times New Roman" w:eastAsia="Times New Roman" w:hAnsi="Times New Roman" w:cs="Times New Roman"/>
        </w:rPr>
        <w:t>, ще трябва да мотивирате и поддържате активното участие и ангажираност на вашите участници.</w:t>
      </w:r>
    </w:p>
    <w:p w14:paraId="5BB2DC2D" w14:textId="77777777" w:rsidR="0036130B" w:rsidRPr="0036130B"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 xml:space="preserve">Един проект за обучение на връстници може да се разглежда като жива система. Без значение колко добре сте планирали всичко, много параметри (като вашите участници и различните участващи хора) ще изискват от вас гъвкавост. Прекалено много енергия, за да се придържате към първоначалния си план, може да намали качеството на вашата </w:t>
      </w:r>
      <w:r w:rsidRPr="0036130B">
        <w:rPr>
          <w:rFonts w:ascii="Times New Roman" w:eastAsia="Times New Roman" w:hAnsi="Times New Roman" w:cs="Times New Roman"/>
        </w:rPr>
        <w:lastRenderedPageBreak/>
        <w:t>дейност и да ви попречи да се оставите на течението творчески. В тази част от подкаста ще научите повече за това какво можете да направите, за да адаптирате плановете си според развитието на семинара, нуждите на вашите участници и вашите цели.</w:t>
      </w:r>
    </w:p>
    <w:p w14:paraId="77B592A5" w14:textId="77777777" w:rsidR="0036130B" w:rsidRPr="0036130B"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Това беше нашият подкаст за това как да организираме семинари за повишаване на осведомеността чрез обучение на връстници. Надяваме се, че ви е харесало!</w:t>
      </w:r>
    </w:p>
    <w:p w14:paraId="0BC7BE27" w14:textId="77777777" w:rsidR="0036130B" w:rsidRPr="0036130B"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Можете да се връщате към него толкова пъти, колкото е необходимо, и за допълнително обучение по темата, моля не се колебайте да се свържете с нас по всяко време!</w:t>
      </w:r>
    </w:p>
    <w:p w14:paraId="000000AA" w14:textId="08D69B8A" w:rsidR="00CA65A2" w:rsidRDefault="0036130B" w:rsidP="0043714F">
      <w:pPr>
        <w:spacing w:line="360" w:lineRule="auto"/>
        <w:jc w:val="both"/>
        <w:rPr>
          <w:rFonts w:ascii="Times New Roman" w:eastAsia="Times New Roman" w:hAnsi="Times New Roman" w:cs="Times New Roman"/>
        </w:rPr>
      </w:pPr>
      <w:r w:rsidRPr="0036130B">
        <w:rPr>
          <w:rFonts w:ascii="Times New Roman" w:eastAsia="Times New Roman" w:hAnsi="Times New Roman" w:cs="Times New Roman"/>
        </w:rPr>
        <w:t>Ofensiva Tinerilor ви пожелава приятно учене от връстници!</w:t>
      </w:r>
    </w:p>
    <w:sectPr w:rsidR="00CA65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AAA"/>
    <w:multiLevelType w:val="multilevel"/>
    <w:tmpl w:val="FFE8227C"/>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1800" w:hanging="360"/>
      </w:pPr>
      <w:rPr>
        <w:rFonts w:ascii="Noto Sans" w:eastAsia="Noto Sans" w:hAnsi="Noto Sans" w:cs="Noto Sans"/>
      </w:rPr>
    </w:lvl>
    <w:lvl w:ilvl="4">
      <w:start w:val="1"/>
      <w:numFmt w:val="bullet"/>
      <w:lvlText w:val="◦"/>
      <w:lvlJc w:val="left"/>
      <w:pPr>
        <w:ind w:left="2160" w:hanging="360"/>
      </w:pPr>
      <w:rPr>
        <w:rFonts w:ascii="Noto Sans" w:eastAsia="Noto Sans" w:hAnsi="Noto Sans" w:cs="Noto Sans"/>
      </w:rPr>
    </w:lvl>
    <w:lvl w:ilvl="5">
      <w:start w:val="1"/>
      <w:numFmt w:val="bullet"/>
      <w:lvlText w:val="▪"/>
      <w:lvlJc w:val="left"/>
      <w:pPr>
        <w:ind w:left="2520" w:hanging="360"/>
      </w:pPr>
      <w:rPr>
        <w:rFonts w:ascii="Noto Sans" w:eastAsia="Noto Sans" w:hAnsi="Noto Sans" w:cs="Noto Sans"/>
      </w:rPr>
    </w:lvl>
    <w:lvl w:ilvl="6">
      <w:start w:val="1"/>
      <w:numFmt w:val="bullet"/>
      <w:lvlText w:val="●"/>
      <w:lvlJc w:val="left"/>
      <w:pPr>
        <w:ind w:left="2880" w:hanging="360"/>
      </w:pPr>
      <w:rPr>
        <w:rFonts w:ascii="Noto Sans" w:eastAsia="Noto Sans" w:hAnsi="Noto Sans" w:cs="Noto Sans"/>
      </w:rPr>
    </w:lvl>
    <w:lvl w:ilvl="7">
      <w:start w:val="1"/>
      <w:numFmt w:val="bullet"/>
      <w:lvlText w:val="◦"/>
      <w:lvlJc w:val="left"/>
      <w:pPr>
        <w:ind w:left="3240" w:hanging="360"/>
      </w:pPr>
      <w:rPr>
        <w:rFonts w:ascii="Noto Sans" w:eastAsia="Noto Sans" w:hAnsi="Noto Sans" w:cs="Noto Sans"/>
      </w:rPr>
    </w:lvl>
    <w:lvl w:ilvl="8">
      <w:start w:val="1"/>
      <w:numFmt w:val="bullet"/>
      <w:lvlText w:val="▪"/>
      <w:lvlJc w:val="left"/>
      <w:pPr>
        <w:ind w:left="3600" w:hanging="360"/>
      </w:pPr>
      <w:rPr>
        <w:rFonts w:ascii="Noto Sans" w:eastAsia="Noto Sans" w:hAnsi="Noto Sans" w:cs="Noto Sans"/>
      </w:rPr>
    </w:lvl>
  </w:abstractNum>
  <w:abstractNum w:abstractNumId="1" w15:restartNumberingAfterBreak="0">
    <w:nsid w:val="1BAE1CCF"/>
    <w:multiLevelType w:val="multilevel"/>
    <w:tmpl w:val="BAB2EE00"/>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1800" w:hanging="360"/>
      </w:pPr>
      <w:rPr>
        <w:rFonts w:ascii="Noto Sans" w:eastAsia="Noto Sans" w:hAnsi="Noto Sans" w:cs="Noto Sans"/>
      </w:rPr>
    </w:lvl>
    <w:lvl w:ilvl="4">
      <w:start w:val="1"/>
      <w:numFmt w:val="bullet"/>
      <w:lvlText w:val="◦"/>
      <w:lvlJc w:val="left"/>
      <w:pPr>
        <w:ind w:left="2160" w:hanging="360"/>
      </w:pPr>
      <w:rPr>
        <w:rFonts w:ascii="Noto Sans" w:eastAsia="Noto Sans" w:hAnsi="Noto Sans" w:cs="Noto Sans"/>
      </w:rPr>
    </w:lvl>
    <w:lvl w:ilvl="5">
      <w:start w:val="1"/>
      <w:numFmt w:val="bullet"/>
      <w:lvlText w:val="▪"/>
      <w:lvlJc w:val="left"/>
      <w:pPr>
        <w:ind w:left="2520" w:hanging="360"/>
      </w:pPr>
      <w:rPr>
        <w:rFonts w:ascii="Noto Sans" w:eastAsia="Noto Sans" w:hAnsi="Noto Sans" w:cs="Noto Sans"/>
      </w:rPr>
    </w:lvl>
    <w:lvl w:ilvl="6">
      <w:start w:val="1"/>
      <w:numFmt w:val="bullet"/>
      <w:lvlText w:val="●"/>
      <w:lvlJc w:val="left"/>
      <w:pPr>
        <w:ind w:left="2880" w:hanging="360"/>
      </w:pPr>
      <w:rPr>
        <w:rFonts w:ascii="Noto Sans" w:eastAsia="Noto Sans" w:hAnsi="Noto Sans" w:cs="Noto Sans"/>
      </w:rPr>
    </w:lvl>
    <w:lvl w:ilvl="7">
      <w:start w:val="1"/>
      <w:numFmt w:val="bullet"/>
      <w:lvlText w:val="◦"/>
      <w:lvlJc w:val="left"/>
      <w:pPr>
        <w:ind w:left="3240" w:hanging="360"/>
      </w:pPr>
      <w:rPr>
        <w:rFonts w:ascii="Noto Sans" w:eastAsia="Noto Sans" w:hAnsi="Noto Sans" w:cs="Noto Sans"/>
      </w:rPr>
    </w:lvl>
    <w:lvl w:ilvl="8">
      <w:start w:val="1"/>
      <w:numFmt w:val="bullet"/>
      <w:lvlText w:val="▪"/>
      <w:lvlJc w:val="left"/>
      <w:pPr>
        <w:ind w:left="3600" w:hanging="360"/>
      </w:pPr>
      <w:rPr>
        <w:rFonts w:ascii="Noto Sans" w:eastAsia="Noto Sans" w:hAnsi="Noto Sans" w:cs="Noto Sans"/>
      </w:rPr>
    </w:lvl>
  </w:abstractNum>
  <w:abstractNum w:abstractNumId="2" w15:restartNumberingAfterBreak="0">
    <w:nsid w:val="2DF710F3"/>
    <w:multiLevelType w:val="multilevel"/>
    <w:tmpl w:val="FAE6E6D2"/>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1800" w:hanging="360"/>
      </w:pPr>
      <w:rPr>
        <w:rFonts w:ascii="Noto Sans" w:eastAsia="Noto Sans" w:hAnsi="Noto Sans" w:cs="Noto Sans"/>
      </w:rPr>
    </w:lvl>
    <w:lvl w:ilvl="4">
      <w:start w:val="1"/>
      <w:numFmt w:val="bullet"/>
      <w:lvlText w:val="◦"/>
      <w:lvlJc w:val="left"/>
      <w:pPr>
        <w:ind w:left="2160" w:hanging="360"/>
      </w:pPr>
      <w:rPr>
        <w:rFonts w:ascii="Noto Sans" w:eastAsia="Noto Sans" w:hAnsi="Noto Sans" w:cs="Noto Sans"/>
      </w:rPr>
    </w:lvl>
    <w:lvl w:ilvl="5">
      <w:start w:val="1"/>
      <w:numFmt w:val="bullet"/>
      <w:lvlText w:val="▪"/>
      <w:lvlJc w:val="left"/>
      <w:pPr>
        <w:ind w:left="2520" w:hanging="360"/>
      </w:pPr>
      <w:rPr>
        <w:rFonts w:ascii="Noto Sans" w:eastAsia="Noto Sans" w:hAnsi="Noto Sans" w:cs="Noto Sans"/>
      </w:rPr>
    </w:lvl>
    <w:lvl w:ilvl="6">
      <w:start w:val="1"/>
      <w:numFmt w:val="bullet"/>
      <w:lvlText w:val="●"/>
      <w:lvlJc w:val="left"/>
      <w:pPr>
        <w:ind w:left="2880" w:hanging="360"/>
      </w:pPr>
      <w:rPr>
        <w:rFonts w:ascii="Noto Sans" w:eastAsia="Noto Sans" w:hAnsi="Noto Sans" w:cs="Noto Sans"/>
      </w:rPr>
    </w:lvl>
    <w:lvl w:ilvl="7">
      <w:start w:val="1"/>
      <w:numFmt w:val="bullet"/>
      <w:lvlText w:val="◦"/>
      <w:lvlJc w:val="left"/>
      <w:pPr>
        <w:ind w:left="3240" w:hanging="360"/>
      </w:pPr>
      <w:rPr>
        <w:rFonts w:ascii="Noto Sans" w:eastAsia="Noto Sans" w:hAnsi="Noto Sans" w:cs="Noto Sans"/>
      </w:rPr>
    </w:lvl>
    <w:lvl w:ilvl="8">
      <w:start w:val="1"/>
      <w:numFmt w:val="bullet"/>
      <w:lvlText w:val="▪"/>
      <w:lvlJc w:val="left"/>
      <w:pPr>
        <w:ind w:left="3600" w:hanging="360"/>
      </w:pPr>
      <w:rPr>
        <w:rFonts w:ascii="Noto Sans" w:eastAsia="Noto Sans" w:hAnsi="Noto Sans" w:cs="Noto Sans"/>
      </w:rPr>
    </w:lvl>
  </w:abstractNum>
  <w:abstractNum w:abstractNumId="3" w15:restartNumberingAfterBreak="0">
    <w:nsid w:val="330C1542"/>
    <w:multiLevelType w:val="multilevel"/>
    <w:tmpl w:val="4E44149E"/>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1800" w:hanging="360"/>
      </w:pPr>
      <w:rPr>
        <w:rFonts w:ascii="Noto Sans" w:eastAsia="Noto Sans" w:hAnsi="Noto Sans" w:cs="Noto Sans"/>
      </w:rPr>
    </w:lvl>
    <w:lvl w:ilvl="4">
      <w:start w:val="1"/>
      <w:numFmt w:val="bullet"/>
      <w:lvlText w:val="◦"/>
      <w:lvlJc w:val="left"/>
      <w:pPr>
        <w:ind w:left="2160" w:hanging="360"/>
      </w:pPr>
      <w:rPr>
        <w:rFonts w:ascii="Noto Sans" w:eastAsia="Noto Sans" w:hAnsi="Noto Sans" w:cs="Noto Sans"/>
      </w:rPr>
    </w:lvl>
    <w:lvl w:ilvl="5">
      <w:start w:val="1"/>
      <w:numFmt w:val="bullet"/>
      <w:lvlText w:val="▪"/>
      <w:lvlJc w:val="left"/>
      <w:pPr>
        <w:ind w:left="2520" w:hanging="360"/>
      </w:pPr>
      <w:rPr>
        <w:rFonts w:ascii="Noto Sans" w:eastAsia="Noto Sans" w:hAnsi="Noto Sans" w:cs="Noto Sans"/>
      </w:rPr>
    </w:lvl>
    <w:lvl w:ilvl="6">
      <w:start w:val="1"/>
      <w:numFmt w:val="bullet"/>
      <w:lvlText w:val="●"/>
      <w:lvlJc w:val="left"/>
      <w:pPr>
        <w:ind w:left="2880" w:hanging="360"/>
      </w:pPr>
      <w:rPr>
        <w:rFonts w:ascii="Noto Sans" w:eastAsia="Noto Sans" w:hAnsi="Noto Sans" w:cs="Noto Sans"/>
      </w:rPr>
    </w:lvl>
    <w:lvl w:ilvl="7">
      <w:start w:val="1"/>
      <w:numFmt w:val="bullet"/>
      <w:lvlText w:val="◦"/>
      <w:lvlJc w:val="left"/>
      <w:pPr>
        <w:ind w:left="3240" w:hanging="360"/>
      </w:pPr>
      <w:rPr>
        <w:rFonts w:ascii="Noto Sans" w:eastAsia="Noto Sans" w:hAnsi="Noto Sans" w:cs="Noto Sans"/>
      </w:rPr>
    </w:lvl>
    <w:lvl w:ilvl="8">
      <w:start w:val="1"/>
      <w:numFmt w:val="bullet"/>
      <w:lvlText w:val="▪"/>
      <w:lvlJc w:val="left"/>
      <w:pPr>
        <w:ind w:left="3600" w:hanging="360"/>
      </w:pPr>
      <w:rPr>
        <w:rFonts w:ascii="Noto Sans" w:eastAsia="Noto Sans" w:hAnsi="Noto Sans" w:cs="Noto Sans"/>
      </w:rPr>
    </w:lvl>
  </w:abstractNum>
  <w:abstractNum w:abstractNumId="4" w15:restartNumberingAfterBreak="0">
    <w:nsid w:val="540E6596"/>
    <w:multiLevelType w:val="multilevel"/>
    <w:tmpl w:val="EAC88ADC"/>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1800" w:hanging="360"/>
      </w:pPr>
      <w:rPr>
        <w:rFonts w:ascii="Noto Sans" w:eastAsia="Noto Sans" w:hAnsi="Noto Sans" w:cs="Noto Sans"/>
      </w:rPr>
    </w:lvl>
    <w:lvl w:ilvl="4">
      <w:start w:val="1"/>
      <w:numFmt w:val="bullet"/>
      <w:lvlText w:val="◦"/>
      <w:lvlJc w:val="left"/>
      <w:pPr>
        <w:ind w:left="2160" w:hanging="360"/>
      </w:pPr>
      <w:rPr>
        <w:rFonts w:ascii="Noto Sans" w:eastAsia="Noto Sans" w:hAnsi="Noto Sans" w:cs="Noto Sans"/>
      </w:rPr>
    </w:lvl>
    <w:lvl w:ilvl="5">
      <w:start w:val="1"/>
      <w:numFmt w:val="bullet"/>
      <w:lvlText w:val="▪"/>
      <w:lvlJc w:val="left"/>
      <w:pPr>
        <w:ind w:left="2520" w:hanging="360"/>
      </w:pPr>
      <w:rPr>
        <w:rFonts w:ascii="Noto Sans" w:eastAsia="Noto Sans" w:hAnsi="Noto Sans" w:cs="Noto Sans"/>
      </w:rPr>
    </w:lvl>
    <w:lvl w:ilvl="6">
      <w:start w:val="1"/>
      <w:numFmt w:val="bullet"/>
      <w:lvlText w:val="●"/>
      <w:lvlJc w:val="left"/>
      <w:pPr>
        <w:ind w:left="2880" w:hanging="360"/>
      </w:pPr>
      <w:rPr>
        <w:rFonts w:ascii="Noto Sans" w:eastAsia="Noto Sans" w:hAnsi="Noto Sans" w:cs="Noto Sans"/>
      </w:rPr>
    </w:lvl>
    <w:lvl w:ilvl="7">
      <w:start w:val="1"/>
      <w:numFmt w:val="bullet"/>
      <w:lvlText w:val="◦"/>
      <w:lvlJc w:val="left"/>
      <w:pPr>
        <w:ind w:left="3240" w:hanging="360"/>
      </w:pPr>
      <w:rPr>
        <w:rFonts w:ascii="Noto Sans" w:eastAsia="Noto Sans" w:hAnsi="Noto Sans" w:cs="Noto Sans"/>
      </w:rPr>
    </w:lvl>
    <w:lvl w:ilvl="8">
      <w:start w:val="1"/>
      <w:numFmt w:val="bullet"/>
      <w:lvlText w:val="▪"/>
      <w:lvlJc w:val="left"/>
      <w:pPr>
        <w:ind w:left="3600" w:hanging="360"/>
      </w:pPr>
      <w:rPr>
        <w:rFonts w:ascii="Noto Sans" w:eastAsia="Noto Sans" w:hAnsi="Noto Sans" w:cs="Noto Sans"/>
      </w:rPr>
    </w:lvl>
  </w:abstractNum>
  <w:abstractNum w:abstractNumId="5" w15:restartNumberingAfterBreak="0">
    <w:nsid w:val="6FF73481"/>
    <w:multiLevelType w:val="multilevel"/>
    <w:tmpl w:val="0BA63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CE47A0"/>
    <w:multiLevelType w:val="multilevel"/>
    <w:tmpl w:val="F724C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2393903">
    <w:abstractNumId w:val="3"/>
  </w:num>
  <w:num w:numId="2" w16cid:durableId="922304146">
    <w:abstractNumId w:val="2"/>
  </w:num>
  <w:num w:numId="3" w16cid:durableId="1697541461">
    <w:abstractNumId w:val="6"/>
  </w:num>
  <w:num w:numId="4" w16cid:durableId="220675745">
    <w:abstractNumId w:val="5"/>
  </w:num>
  <w:num w:numId="5" w16cid:durableId="283274560">
    <w:abstractNumId w:val="0"/>
  </w:num>
  <w:num w:numId="6" w16cid:durableId="1098871514">
    <w:abstractNumId w:val="4"/>
  </w:num>
  <w:num w:numId="7" w16cid:durableId="136185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A2"/>
    <w:rsid w:val="00071816"/>
    <w:rsid w:val="001B6816"/>
    <w:rsid w:val="001B7AA6"/>
    <w:rsid w:val="0036130B"/>
    <w:rsid w:val="004306E4"/>
    <w:rsid w:val="0043714F"/>
    <w:rsid w:val="005307D1"/>
    <w:rsid w:val="00597274"/>
    <w:rsid w:val="005E4A71"/>
    <w:rsid w:val="007A49D1"/>
    <w:rsid w:val="009049B7"/>
    <w:rsid w:val="00945DFD"/>
    <w:rsid w:val="00A340F5"/>
    <w:rsid w:val="00AD71C9"/>
    <w:rsid w:val="00C01FCB"/>
    <w:rsid w:val="00CA65A2"/>
    <w:rsid w:val="00E02DBF"/>
    <w:rsid w:val="00F61035"/>
    <w:rsid w:val="00F9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BACF"/>
  <w15:docId w15:val="{E58D7019-09D0-4441-BDE3-B65C27AD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161D9"/>
    <w:pPr>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113D2"/>
    <w:rPr>
      <w:color w:val="0563C1" w:themeColor="hyperlink"/>
      <w:u w:val="single"/>
    </w:rPr>
  </w:style>
  <w:style w:type="character" w:styleId="UnresolvedMention">
    <w:name w:val="Unresolved Mention"/>
    <w:basedOn w:val="DefaultParagraphFont"/>
    <w:uiPriority w:val="99"/>
    <w:semiHidden/>
    <w:unhideWhenUsed/>
    <w:rsid w:val="009113D2"/>
    <w:rPr>
      <w:color w:val="605E5C"/>
      <w:shd w:val="clear" w:color="auto" w:fill="E1DFDD"/>
    </w:rPr>
  </w:style>
  <w:style w:type="paragraph" w:styleId="ListParagraph">
    <w:name w:val="List Paragraph"/>
    <w:basedOn w:val="Normal"/>
    <w:uiPriority w:val="34"/>
    <w:qFormat/>
    <w:rsid w:val="002F7114"/>
    <w:pPr>
      <w:ind w:left="720"/>
      <w:contextualSpacing/>
    </w:pPr>
  </w:style>
  <w:style w:type="character" w:styleId="CommentReference">
    <w:name w:val="annotation reference"/>
    <w:basedOn w:val="DefaultParagraphFont"/>
    <w:uiPriority w:val="99"/>
    <w:semiHidden/>
    <w:unhideWhenUsed/>
    <w:rsid w:val="00F469AF"/>
    <w:rPr>
      <w:sz w:val="16"/>
      <w:szCs w:val="16"/>
    </w:rPr>
  </w:style>
  <w:style w:type="paragraph" w:styleId="CommentText">
    <w:name w:val="annotation text"/>
    <w:basedOn w:val="Normal"/>
    <w:link w:val="CommentTextChar"/>
    <w:uiPriority w:val="99"/>
    <w:semiHidden/>
    <w:unhideWhenUsed/>
    <w:rsid w:val="00F469AF"/>
    <w:rPr>
      <w:sz w:val="20"/>
      <w:szCs w:val="20"/>
    </w:rPr>
  </w:style>
  <w:style w:type="character" w:customStyle="1" w:styleId="CommentTextChar">
    <w:name w:val="Comment Text Char"/>
    <w:basedOn w:val="DefaultParagraphFont"/>
    <w:link w:val="CommentText"/>
    <w:uiPriority w:val="99"/>
    <w:semiHidden/>
    <w:rsid w:val="00F469AF"/>
    <w:rPr>
      <w:sz w:val="20"/>
      <w:szCs w:val="20"/>
    </w:rPr>
  </w:style>
  <w:style w:type="paragraph" w:styleId="CommentSubject">
    <w:name w:val="annotation subject"/>
    <w:basedOn w:val="CommentText"/>
    <w:next w:val="CommentText"/>
    <w:link w:val="CommentSubjectChar"/>
    <w:uiPriority w:val="99"/>
    <w:semiHidden/>
    <w:unhideWhenUsed/>
    <w:rsid w:val="00F469AF"/>
    <w:rPr>
      <w:b/>
      <w:bCs/>
    </w:rPr>
  </w:style>
  <w:style w:type="character" w:customStyle="1" w:styleId="CommentSubjectChar">
    <w:name w:val="Comment Subject Char"/>
    <w:basedOn w:val="CommentTextChar"/>
    <w:link w:val="CommentSubject"/>
    <w:uiPriority w:val="99"/>
    <w:semiHidden/>
    <w:rsid w:val="00F469AF"/>
    <w:rPr>
      <w:b/>
      <w:bCs/>
      <w:sz w:val="20"/>
      <w:szCs w:val="20"/>
    </w:rPr>
  </w:style>
  <w:style w:type="character" w:customStyle="1" w:styleId="Heading2Char">
    <w:name w:val="Heading 2 Char"/>
    <w:basedOn w:val="DefaultParagraphFont"/>
    <w:link w:val="Heading2"/>
    <w:uiPriority w:val="9"/>
    <w:rsid w:val="008161D9"/>
    <w:rPr>
      <w:rFonts w:ascii="Times New Roman" w:eastAsia="Times New Roman" w:hAnsi="Times New Roman" w:cs="Times New Roman"/>
      <w:b/>
      <w:bCs/>
      <w:sz w:val="36"/>
      <w:szCs w:val="36"/>
      <w:lang w:eastAsia="es-ES"/>
    </w:rPr>
  </w:style>
  <w:style w:type="character" w:styleId="FollowedHyperlink">
    <w:name w:val="FollowedHyperlink"/>
    <w:basedOn w:val="DefaultParagraphFont"/>
    <w:uiPriority w:val="99"/>
    <w:semiHidden/>
    <w:unhideWhenUsed/>
    <w:rsid w:val="00561F06"/>
    <w:rPr>
      <w:color w:val="954F72" w:themeColor="followedHyperlink"/>
      <w:u w:val="single"/>
    </w:rPr>
  </w:style>
  <w:style w:type="paragraph" w:styleId="Revision">
    <w:name w:val="Revision"/>
    <w:hidden/>
    <w:uiPriority w:val="99"/>
    <w:semiHidden/>
    <w:rsid w:val="00561F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meioHu4qJTBMVme5WWyZj15nQ==">AMUW2mVr/4OZ4zv6o+2qa9+675JS1u0CxJv8K+hno7D381U9aPN4HozOeJpwouTB8pT6VMoWcS8PSDoASohwCHTPZuEgJAdc1QpglnBwfYGmOaZvi7yB9Ww=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11</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S</cp:lastModifiedBy>
  <cp:revision>6</cp:revision>
  <dcterms:created xsi:type="dcterms:W3CDTF">2021-04-27T09:36:00Z</dcterms:created>
  <dcterms:modified xsi:type="dcterms:W3CDTF">2023-05-11T08:32:00Z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faee7fbcf6217e10f6a45e040caad692336bd8c558a9a5f55f99b0e7dfac4b9b</vt:lpwstr>
  </property>
</Properties>
</file>